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21DD" w14:textId="77777777" w:rsidR="00E74C76" w:rsidRDefault="00E74C76" w:rsidP="008D06AC">
      <w:pPr>
        <w:spacing w:after="0" w:line="240" w:lineRule="auto"/>
        <w:rPr>
          <w:rFonts w:cstheme="minorHAnsi"/>
          <w:sz w:val="24"/>
          <w:szCs w:val="24"/>
        </w:rPr>
      </w:pPr>
    </w:p>
    <w:p w14:paraId="377E7A73" w14:textId="6BFDC608" w:rsidR="005900A6" w:rsidRPr="00E74C76" w:rsidRDefault="00E74C76" w:rsidP="00E74C76">
      <w:pPr>
        <w:spacing w:after="0" w:line="240" w:lineRule="auto"/>
        <w:jc w:val="center"/>
        <w:rPr>
          <w:rFonts w:cstheme="minorHAnsi"/>
          <w:b/>
          <w:sz w:val="28"/>
          <w:szCs w:val="28"/>
        </w:rPr>
      </w:pPr>
      <w:bookmarkStart w:id="0" w:name="_GoBack"/>
      <w:r w:rsidRPr="00E74C76">
        <w:rPr>
          <w:rFonts w:cstheme="minorHAnsi"/>
          <w:b/>
          <w:sz w:val="28"/>
          <w:szCs w:val="28"/>
        </w:rPr>
        <w:t>Recalibrated Syllabus</w:t>
      </w:r>
    </w:p>
    <w:bookmarkEnd w:id="0"/>
    <w:p w14:paraId="716E543E" w14:textId="77777777" w:rsidR="005900A6" w:rsidRPr="008D06AC" w:rsidRDefault="005900A6" w:rsidP="005900A6">
      <w:pPr>
        <w:spacing w:after="0" w:line="240" w:lineRule="auto"/>
        <w:jc w:val="center"/>
        <w:rPr>
          <w:rFonts w:eastAsia="Times New Roman" w:cstheme="minorHAnsi"/>
          <w:b/>
          <w:bCs/>
          <w:color w:val="000000"/>
          <w:sz w:val="24"/>
          <w:szCs w:val="24"/>
          <w:lang w:eastAsia="en-PH"/>
        </w:rPr>
      </w:pPr>
    </w:p>
    <w:tbl>
      <w:tblPr>
        <w:tblStyle w:val="TableGrid"/>
        <w:tblW w:w="10981" w:type="dxa"/>
        <w:tblLook w:val="04A0" w:firstRow="1" w:lastRow="0" w:firstColumn="1" w:lastColumn="0" w:noHBand="0" w:noVBand="1"/>
      </w:tblPr>
      <w:tblGrid>
        <w:gridCol w:w="2263"/>
        <w:gridCol w:w="8718"/>
      </w:tblGrid>
      <w:tr w:rsidR="005900A6" w:rsidRPr="008D06AC" w14:paraId="0DCCD4AE" w14:textId="77777777" w:rsidTr="00BE63B5">
        <w:trPr>
          <w:trHeight w:val="415"/>
        </w:trPr>
        <w:tc>
          <w:tcPr>
            <w:tcW w:w="2263" w:type="dxa"/>
          </w:tcPr>
          <w:p w14:paraId="30A2B780"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Teacher’s Name</w:t>
            </w:r>
          </w:p>
        </w:tc>
        <w:tc>
          <w:tcPr>
            <w:tcW w:w="8718" w:type="dxa"/>
          </w:tcPr>
          <w:p w14:paraId="6D666F68"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Abella C. Ricafort</w:t>
            </w:r>
          </w:p>
        </w:tc>
      </w:tr>
      <w:tr w:rsidR="005900A6" w:rsidRPr="008D06AC" w14:paraId="0B1DC193" w14:textId="77777777" w:rsidTr="00BE63B5">
        <w:trPr>
          <w:trHeight w:val="433"/>
        </w:trPr>
        <w:tc>
          <w:tcPr>
            <w:tcW w:w="2263" w:type="dxa"/>
          </w:tcPr>
          <w:p w14:paraId="0607E045"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School</w:t>
            </w:r>
          </w:p>
        </w:tc>
        <w:tc>
          <w:tcPr>
            <w:tcW w:w="8718" w:type="dxa"/>
          </w:tcPr>
          <w:p w14:paraId="77336E5C"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University of Batangas</w:t>
            </w:r>
          </w:p>
        </w:tc>
      </w:tr>
    </w:tbl>
    <w:p w14:paraId="0F97EB83" w14:textId="77777777" w:rsidR="005900A6" w:rsidRPr="008D06AC" w:rsidRDefault="005900A6" w:rsidP="005900A6">
      <w:pPr>
        <w:spacing w:after="0" w:line="240" w:lineRule="auto"/>
        <w:jc w:val="center"/>
        <w:rPr>
          <w:rFonts w:eastAsia="Times New Roman" w:cstheme="minorHAnsi"/>
          <w:b/>
          <w:bCs/>
          <w:color w:val="000000"/>
          <w:sz w:val="24"/>
          <w:szCs w:val="24"/>
          <w:lang w:eastAsia="en-PH"/>
        </w:rPr>
      </w:pPr>
    </w:p>
    <w:tbl>
      <w:tblPr>
        <w:tblStyle w:val="TableGrid"/>
        <w:tblW w:w="10996" w:type="dxa"/>
        <w:tblLook w:val="04A0" w:firstRow="1" w:lastRow="0" w:firstColumn="1" w:lastColumn="0" w:noHBand="0" w:noVBand="1"/>
      </w:tblPr>
      <w:tblGrid>
        <w:gridCol w:w="2263"/>
        <w:gridCol w:w="8733"/>
      </w:tblGrid>
      <w:tr w:rsidR="005900A6" w:rsidRPr="008D06AC" w14:paraId="1F59501F" w14:textId="77777777" w:rsidTr="00BE63B5">
        <w:trPr>
          <w:trHeight w:val="339"/>
        </w:trPr>
        <w:tc>
          <w:tcPr>
            <w:tcW w:w="2263" w:type="dxa"/>
          </w:tcPr>
          <w:p w14:paraId="5232C287"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 xml:space="preserve">Course Title </w:t>
            </w:r>
          </w:p>
        </w:tc>
        <w:tc>
          <w:tcPr>
            <w:tcW w:w="8733" w:type="dxa"/>
          </w:tcPr>
          <w:p w14:paraId="005D88E4"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 xml:space="preserve">Care of Older Adult  </w:t>
            </w:r>
          </w:p>
        </w:tc>
      </w:tr>
      <w:tr w:rsidR="005900A6" w:rsidRPr="008D06AC" w14:paraId="7E577CDA" w14:textId="77777777" w:rsidTr="00BE63B5">
        <w:trPr>
          <w:trHeight w:val="296"/>
        </w:trPr>
        <w:tc>
          <w:tcPr>
            <w:tcW w:w="2263" w:type="dxa"/>
          </w:tcPr>
          <w:p w14:paraId="40637F11"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Learning Outcome</w:t>
            </w:r>
          </w:p>
        </w:tc>
        <w:tc>
          <w:tcPr>
            <w:tcW w:w="8733" w:type="dxa"/>
          </w:tcPr>
          <w:p w14:paraId="440E942E"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To render nursing care of older adult, sick or well</w:t>
            </w:r>
          </w:p>
        </w:tc>
      </w:tr>
      <w:tr w:rsidR="005900A6" w:rsidRPr="008D06AC" w14:paraId="6775E0C2" w14:textId="77777777" w:rsidTr="00BE63B5">
        <w:trPr>
          <w:trHeight w:val="296"/>
        </w:trPr>
        <w:tc>
          <w:tcPr>
            <w:tcW w:w="2263" w:type="dxa"/>
          </w:tcPr>
          <w:p w14:paraId="7D5DB6B8"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Topic</w:t>
            </w:r>
          </w:p>
        </w:tc>
        <w:tc>
          <w:tcPr>
            <w:tcW w:w="8733" w:type="dxa"/>
          </w:tcPr>
          <w:p w14:paraId="0F37B70B"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Chronic Confusion in Elderly (Delirium/ Dementia)</w:t>
            </w:r>
          </w:p>
        </w:tc>
      </w:tr>
    </w:tbl>
    <w:p w14:paraId="3633D3F2" w14:textId="77777777" w:rsidR="00E74C76" w:rsidRDefault="00E74C76" w:rsidP="005900A6">
      <w:pPr>
        <w:spacing w:after="0" w:line="240" w:lineRule="auto"/>
        <w:rPr>
          <w:rFonts w:eastAsia="Times New Roman" w:cstheme="minorHAnsi"/>
          <w:b/>
          <w:bCs/>
          <w:color w:val="000000"/>
          <w:sz w:val="24"/>
          <w:szCs w:val="24"/>
          <w:lang w:eastAsia="en-PH"/>
        </w:rPr>
      </w:pPr>
    </w:p>
    <w:p w14:paraId="303C626C" w14:textId="7D56BB3C" w:rsidR="005900A6" w:rsidRDefault="00E74C76" w:rsidP="005900A6">
      <w:pPr>
        <w:spacing w:after="0" w:line="240" w:lineRule="auto"/>
        <w:rPr>
          <w:rFonts w:eastAsia="Times New Roman" w:cstheme="minorHAnsi"/>
          <w:b/>
          <w:bCs/>
          <w:color w:val="000000"/>
          <w:sz w:val="24"/>
          <w:szCs w:val="24"/>
          <w:lang w:eastAsia="en-PH"/>
        </w:rPr>
      </w:pPr>
      <w:r>
        <w:rPr>
          <w:rFonts w:eastAsia="Times New Roman" w:cstheme="minorHAnsi"/>
          <w:b/>
          <w:bCs/>
          <w:color w:val="000000"/>
          <w:sz w:val="24"/>
          <w:szCs w:val="24"/>
          <w:lang w:eastAsia="en-PH"/>
        </w:rPr>
        <w:t>I.</w:t>
      </w:r>
      <w:r w:rsidR="005900A6">
        <w:rPr>
          <w:rFonts w:eastAsia="Times New Roman" w:cstheme="minorHAnsi"/>
          <w:b/>
          <w:bCs/>
          <w:color w:val="000000"/>
          <w:sz w:val="24"/>
          <w:szCs w:val="24"/>
          <w:lang w:eastAsia="en-PH"/>
        </w:rPr>
        <w:t xml:space="preserve"> Instructional Design:</w:t>
      </w:r>
    </w:p>
    <w:p w14:paraId="5A3158FF" w14:textId="77777777" w:rsidR="005900A6" w:rsidRPr="00104C27" w:rsidRDefault="005900A6" w:rsidP="005900A6">
      <w:pPr>
        <w:spacing w:line="240" w:lineRule="auto"/>
        <w:contextualSpacing/>
        <w:jc w:val="center"/>
        <w:rPr>
          <w:sz w:val="30"/>
          <w:szCs w:val="30"/>
        </w:rPr>
      </w:pPr>
      <w:r w:rsidRPr="00104C27">
        <w:rPr>
          <w:sz w:val="30"/>
          <w:szCs w:val="30"/>
        </w:rPr>
        <w:t>Worth being</w:t>
      </w:r>
    </w:p>
    <w:p w14:paraId="32300A5A" w14:textId="77777777" w:rsidR="005900A6" w:rsidRPr="00104C27" w:rsidRDefault="005900A6" w:rsidP="005900A6">
      <w:pPr>
        <w:spacing w:line="240" w:lineRule="auto"/>
        <w:contextualSpacing/>
        <w:jc w:val="center"/>
        <w:rPr>
          <w:sz w:val="30"/>
          <w:szCs w:val="30"/>
        </w:rPr>
      </w:pPr>
      <w:r w:rsidRPr="00104C27">
        <w:rPr>
          <w:sz w:val="30"/>
          <w:szCs w:val="30"/>
        </w:rPr>
        <w:t>familiar with</w:t>
      </w:r>
    </w:p>
    <w:p w14:paraId="67933A40" w14:textId="77777777" w:rsidR="005900A6" w:rsidRDefault="005900A6" w:rsidP="005900A6">
      <w:pPr>
        <w:rPr>
          <w:i/>
        </w:rPr>
      </w:pPr>
    </w:p>
    <w:p w14:paraId="0626C908" w14:textId="77777777" w:rsidR="005900A6" w:rsidRDefault="005900A6" w:rsidP="005900A6">
      <w:pPr>
        <w:rPr>
          <w:i/>
        </w:rPr>
      </w:pPr>
      <w:r w:rsidRPr="00E74C76">
        <w:rPr>
          <w:i/>
          <w:highlight w:val="yellow"/>
        </w:rPr>
        <w:t>Students will complete a game activity which will solve a patient’s problem using Florence Nightingale’s Theory of Environmental Nursing.</w:t>
      </w:r>
    </w:p>
    <w:p w14:paraId="18FAFD98" w14:textId="77777777" w:rsidR="005900A6" w:rsidRDefault="005900A6" w:rsidP="005900A6">
      <w:pPr>
        <w:rPr>
          <w:i/>
        </w:rPr>
      </w:pPr>
      <w:r w:rsidRPr="00E74C76">
        <w:rPr>
          <w:i/>
          <w:highlight w:val="yellow"/>
        </w:rPr>
        <w:t>Students will form a group where they are tasked to have a role play using Nightingale’s Theory in an actual setting.</w:t>
      </w:r>
    </w:p>
    <w:p w14:paraId="6FDF60D8" w14:textId="77777777" w:rsidR="005900A6" w:rsidRDefault="005900A6" w:rsidP="005900A6">
      <w:pPr>
        <w:rPr>
          <w:i/>
        </w:rPr>
      </w:pPr>
      <w:r>
        <w:rPr>
          <w:i/>
        </w:rPr>
        <w:t>Students will make a poster depicting Nightingale’s Theory</w:t>
      </w:r>
    </w:p>
    <w:p w14:paraId="4EEF1844" w14:textId="77777777" w:rsidR="005900A6" w:rsidRPr="00104C27" w:rsidRDefault="005900A6" w:rsidP="005900A6">
      <w:pPr>
        <w:spacing w:line="240" w:lineRule="auto"/>
        <w:contextualSpacing/>
        <w:jc w:val="center"/>
        <w:rPr>
          <w:sz w:val="30"/>
          <w:szCs w:val="30"/>
        </w:rPr>
      </w:pPr>
      <w:r w:rsidRPr="00104C27">
        <w:rPr>
          <w:sz w:val="30"/>
          <w:szCs w:val="30"/>
        </w:rPr>
        <w:t>Important to</w:t>
      </w:r>
    </w:p>
    <w:p w14:paraId="4582C264" w14:textId="77777777" w:rsidR="005900A6" w:rsidRPr="00104C27" w:rsidRDefault="005900A6" w:rsidP="005900A6">
      <w:pPr>
        <w:spacing w:line="240" w:lineRule="auto"/>
        <w:contextualSpacing/>
        <w:jc w:val="center"/>
        <w:rPr>
          <w:sz w:val="30"/>
          <w:szCs w:val="30"/>
        </w:rPr>
      </w:pPr>
      <w:r w:rsidRPr="00104C27">
        <w:rPr>
          <w:sz w:val="30"/>
          <w:szCs w:val="30"/>
        </w:rPr>
        <w:t>know and do</w:t>
      </w:r>
    </w:p>
    <w:p w14:paraId="32FB5D9E" w14:textId="77777777" w:rsidR="005900A6" w:rsidRDefault="005900A6" w:rsidP="005900A6">
      <w:pPr>
        <w:pStyle w:val="ListParagraph"/>
        <w:numPr>
          <w:ilvl w:val="0"/>
          <w:numId w:val="45"/>
        </w:numPr>
        <w:spacing w:after="160" w:line="259" w:lineRule="auto"/>
        <w:rPr>
          <w:i/>
        </w:rPr>
      </w:pPr>
      <w:r w:rsidRPr="008A7B2D">
        <w:rPr>
          <w:i/>
        </w:rPr>
        <w:t>Florence Nightingale’s Theory of Environmental Nursing</w:t>
      </w:r>
    </w:p>
    <w:p w14:paraId="70434B4A" w14:textId="77777777" w:rsidR="005900A6" w:rsidRDefault="005900A6" w:rsidP="005900A6">
      <w:pPr>
        <w:pStyle w:val="ListParagraph"/>
        <w:numPr>
          <w:ilvl w:val="0"/>
          <w:numId w:val="45"/>
        </w:numPr>
        <w:spacing w:after="160" w:line="259" w:lineRule="auto"/>
        <w:rPr>
          <w:i/>
        </w:rPr>
      </w:pPr>
      <w:r>
        <w:rPr>
          <w:i/>
        </w:rPr>
        <w:t>Metaparadigm of the Theory</w:t>
      </w:r>
    </w:p>
    <w:p w14:paraId="60AC4E5E" w14:textId="77777777" w:rsidR="005900A6" w:rsidRDefault="005900A6" w:rsidP="005900A6">
      <w:pPr>
        <w:pStyle w:val="ListParagraph"/>
        <w:numPr>
          <w:ilvl w:val="0"/>
          <w:numId w:val="45"/>
        </w:numPr>
        <w:spacing w:after="160" w:line="259" w:lineRule="auto"/>
        <w:rPr>
          <w:i/>
        </w:rPr>
      </w:pPr>
      <w:r>
        <w:rPr>
          <w:i/>
        </w:rPr>
        <w:t>11 Canons of the Nursing Theory</w:t>
      </w:r>
    </w:p>
    <w:p w14:paraId="4D4748FC" w14:textId="77777777" w:rsidR="005900A6" w:rsidRPr="008A7B2D" w:rsidRDefault="005900A6" w:rsidP="005900A6">
      <w:pPr>
        <w:pStyle w:val="ListParagraph"/>
        <w:numPr>
          <w:ilvl w:val="0"/>
          <w:numId w:val="45"/>
        </w:numPr>
        <w:spacing w:after="160" w:line="259" w:lineRule="auto"/>
        <w:rPr>
          <w:i/>
        </w:rPr>
      </w:pPr>
      <w:r>
        <w:rPr>
          <w:i/>
        </w:rPr>
        <w:t>Significance of the Theory to Profession and Discipline</w:t>
      </w:r>
    </w:p>
    <w:p w14:paraId="16B2C9A8" w14:textId="77777777" w:rsidR="005900A6" w:rsidRPr="005900A6" w:rsidRDefault="005900A6" w:rsidP="00E74C76">
      <w:pPr>
        <w:pStyle w:val="ListParagraph"/>
        <w:spacing w:line="240" w:lineRule="auto"/>
        <w:jc w:val="center"/>
        <w:rPr>
          <w:sz w:val="30"/>
          <w:szCs w:val="30"/>
        </w:rPr>
      </w:pPr>
      <w:r w:rsidRPr="005900A6">
        <w:rPr>
          <w:sz w:val="30"/>
          <w:szCs w:val="30"/>
        </w:rPr>
        <w:t>“Enduring”</w:t>
      </w:r>
    </w:p>
    <w:p w14:paraId="63EEE402" w14:textId="213D0BF4" w:rsidR="005900A6" w:rsidRDefault="00E74C76" w:rsidP="00E74C76">
      <w:pPr>
        <w:pStyle w:val="ListParagraph"/>
        <w:spacing w:line="240" w:lineRule="auto"/>
        <w:jc w:val="center"/>
        <w:rPr>
          <w:sz w:val="30"/>
          <w:szCs w:val="30"/>
        </w:rPr>
      </w:pPr>
      <w:r>
        <w:rPr>
          <w:sz w:val="30"/>
          <w:szCs w:val="30"/>
        </w:rPr>
        <w:t>U</w:t>
      </w:r>
      <w:r w:rsidR="005900A6" w:rsidRPr="005900A6">
        <w:rPr>
          <w:sz w:val="30"/>
          <w:szCs w:val="30"/>
        </w:rPr>
        <w:t>nderstanding</w:t>
      </w:r>
    </w:p>
    <w:p w14:paraId="4201346A" w14:textId="77777777" w:rsidR="00E74C76" w:rsidRDefault="00E74C76" w:rsidP="00E74C76">
      <w:pPr>
        <w:rPr>
          <w:i/>
        </w:rPr>
      </w:pPr>
      <w:r w:rsidRPr="006B7502">
        <w:rPr>
          <w:i/>
        </w:rPr>
        <w:t>Florence Nightingale’s Theory of Environmental Nursing</w:t>
      </w:r>
      <w:r>
        <w:rPr>
          <w:i/>
        </w:rPr>
        <w:t xml:space="preserve"> will be applied in actual setting at the students’ Related Learning Experience.</w:t>
      </w:r>
    </w:p>
    <w:p w14:paraId="4344A870" w14:textId="77777777" w:rsidR="00E74C76" w:rsidRDefault="00E74C76" w:rsidP="00E74C76">
      <w:pPr>
        <w:rPr>
          <w:i/>
        </w:rPr>
      </w:pPr>
      <w:r w:rsidRPr="006B7502">
        <w:rPr>
          <w:i/>
        </w:rPr>
        <w:t>11 Canons of the Nursing Theory</w:t>
      </w:r>
      <w:r>
        <w:rPr>
          <w:i/>
        </w:rPr>
        <w:t xml:space="preserve"> will be significant to problem solving scenarios of patient case.</w:t>
      </w:r>
    </w:p>
    <w:p w14:paraId="3BFEBA0A" w14:textId="77777777" w:rsidR="00E74C76" w:rsidRDefault="00E74C76" w:rsidP="00E74C76">
      <w:pPr>
        <w:rPr>
          <w:i/>
        </w:rPr>
      </w:pPr>
      <w:r w:rsidRPr="006B7502">
        <w:rPr>
          <w:i/>
        </w:rPr>
        <w:t>Florence Nightingale’s Theory of Environmental Nursing</w:t>
      </w:r>
      <w:r>
        <w:rPr>
          <w:i/>
        </w:rPr>
        <w:t xml:space="preserve"> has practical applications to everyday life.</w:t>
      </w:r>
    </w:p>
    <w:p w14:paraId="4CCBD041" w14:textId="77777777" w:rsidR="00E74C76" w:rsidRPr="005900A6" w:rsidRDefault="00E74C76" w:rsidP="00E74C76">
      <w:pPr>
        <w:pStyle w:val="ListParagraph"/>
        <w:spacing w:line="240" w:lineRule="auto"/>
        <w:jc w:val="center"/>
        <w:rPr>
          <w:sz w:val="30"/>
          <w:szCs w:val="30"/>
        </w:rPr>
      </w:pPr>
    </w:p>
    <w:p w14:paraId="7809DEC2" w14:textId="77777777" w:rsidR="005900A6" w:rsidRPr="005900A6" w:rsidRDefault="005900A6" w:rsidP="005900A6">
      <w:pPr>
        <w:rPr>
          <w:b/>
          <w:i/>
        </w:rPr>
      </w:pPr>
    </w:p>
    <w:p w14:paraId="7E0E5040" w14:textId="77777777" w:rsidR="005900A6" w:rsidRDefault="005900A6" w:rsidP="005900A6">
      <w:pPr>
        <w:spacing w:after="0" w:line="240" w:lineRule="auto"/>
        <w:rPr>
          <w:rFonts w:eastAsia="Times New Roman" w:cstheme="minorHAnsi"/>
          <w:b/>
          <w:bCs/>
          <w:color w:val="000000"/>
          <w:sz w:val="24"/>
          <w:szCs w:val="24"/>
          <w:lang w:eastAsia="en-PH"/>
        </w:rPr>
      </w:pPr>
    </w:p>
    <w:p w14:paraId="2A47FD5F" w14:textId="77777777" w:rsidR="00E74C76" w:rsidRDefault="00E74C76" w:rsidP="00E74C76">
      <w:pPr>
        <w:spacing w:after="0" w:line="240" w:lineRule="auto"/>
        <w:rPr>
          <w:rFonts w:eastAsia="Times New Roman" w:cstheme="minorHAnsi"/>
          <w:b/>
          <w:bCs/>
          <w:color w:val="000000"/>
          <w:sz w:val="24"/>
          <w:szCs w:val="24"/>
          <w:lang w:eastAsia="en-PH"/>
        </w:rPr>
      </w:pPr>
    </w:p>
    <w:p w14:paraId="004DD151" w14:textId="0359E237" w:rsidR="005900A6" w:rsidRPr="008D06AC" w:rsidRDefault="00E74C76" w:rsidP="00E74C76">
      <w:pPr>
        <w:spacing w:after="0" w:line="240" w:lineRule="auto"/>
        <w:rPr>
          <w:rFonts w:eastAsia="Times New Roman" w:cstheme="minorHAnsi"/>
          <w:b/>
          <w:bCs/>
          <w:color w:val="000000"/>
          <w:sz w:val="24"/>
          <w:szCs w:val="24"/>
          <w:lang w:eastAsia="en-PH"/>
        </w:rPr>
      </w:pPr>
      <w:r>
        <w:rPr>
          <w:rFonts w:eastAsia="Times New Roman" w:cstheme="minorHAnsi"/>
          <w:b/>
          <w:bCs/>
          <w:color w:val="000000"/>
          <w:sz w:val="24"/>
          <w:szCs w:val="24"/>
          <w:lang w:eastAsia="en-PH"/>
        </w:rPr>
        <w:t xml:space="preserve">II. </w:t>
      </w:r>
      <w:r w:rsidR="005900A6" w:rsidRPr="00680E77">
        <w:rPr>
          <w:rFonts w:eastAsia="Times New Roman" w:cstheme="minorHAnsi"/>
          <w:b/>
          <w:bCs/>
          <w:color w:val="000000"/>
          <w:sz w:val="24"/>
          <w:szCs w:val="24"/>
          <w:lang w:eastAsia="en-PH"/>
        </w:rPr>
        <w:t xml:space="preserve">EDUCATIONAL TECHNOLOGY INTEGRATION </w:t>
      </w:r>
      <w:r w:rsidR="005900A6" w:rsidRPr="008D06AC">
        <w:rPr>
          <w:rFonts w:eastAsia="Times New Roman" w:cstheme="minorHAnsi"/>
          <w:b/>
          <w:bCs/>
          <w:color w:val="000000"/>
          <w:sz w:val="24"/>
          <w:szCs w:val="24"/>
          <w:lang w:eastAsia="en-PH"/>
        </w:rPr>
        <w:t>PLAN</w:t>
      </w:r>
    </w:p>
    <w:p w14:paraId="5AA33DDB" w14:textId="77777777" w:rsidR="005900A6" w:rsidRPr="008D06AC" w:rsidRDefault="005900A6" w:rsidP="005900A6">
      <w:pPr>
        <w:spacing w:after="0" w:line="240" w:lineRule="auto"/>
        <w:rPr>
          <w:rFonts w:eastAsia="Times New Roman" w:cstheme="minorHAnsi"/>
          <w:b/>
          <w:bCs/>
          <w:color w:val="000000"/>
          <w:sz w:val="24"/>
          <w:szCs w:val="24"/>
          <w:lang w:eastAsia="en-PH"/>
        </w:rPr>
      </w:pPr>
    </w:p>
    <w:tbl>
      <w:tblPr>
        <w:tblStyle w:val="TableGrid"/>
        <w:tblW w:w="10996" w:type="dxa"/>
        <w:tblLook w:val="04A0" w:firstRow="1" w:lastRow="0" w:firstColumn="1" w:lastColumn="0" w:noHBand="0" w:noVBand="1"/>
      </w:tblPr>
      <w:tblGrid>
        <w:gridCol w:w="4273"/>
        <w:gridCol w:w="6723"/>
      </w:tblGrid>
      <w:tr w:rsidR="005900A6" w:rsidRPr="008D06AC" w14:paraId="62AD6CFF" w14:textId="77777777" w:rsidTr="00BE63B5">
        <w:trPr>
          <w:trHeight w:val="288"/>
        </w:trPr>
        <w:tc>
          <w:tcPr>
            <w:tcW w:w="4273" w:type="dxa"/>
          </w:tcPr>
          <w:p w14:paraId="17988AF3"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Activity Name</w:t>
            </w:r>
          </w:p>
        </w:tc>
        <w:tc>
          <w:tcPr>
            <w:tcW w:w="6723" w:type="dxa"/>
          </w:tcPr>
          <w:p w14:paraId="52174B37"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Spot the Not/ Reporting (after the Game</w:t>
            </w:r>
          </w:p>
        </w:tc>
      </w:tr>
      <w:tr w:rsidR="005900A6" w:rsidRPr="008D06AC" w14:paraId="66B6B9B8" w14:textId="77777777" w:rsidTr="00BE63B5">
        <w:trPr>
          <w:trHeight w:val="288"/>
        </w:trPr>
        <w:tc>
          <w:tcPr>
            <w:tcW w:w="4273" w:type="dxa"/>
          </w:tcPr>
          <w:p w14:paraId="323B61AE"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Objective/Learning Competency</w:t>
            </w:r>
          </w:p>
        </w:tc>
        <w:tc>
          <w:tcPr>
            <w:tcW w:w="6723" w:type="dxa"/>
          </w:tcPr>
          <w:p w14:paraId="2B1F3165"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To differentiate symptoms of Delirium from Dementia</w:t>
            </w:r>
          </w:p>
        </w:tc>
      </w:tr>
      <w:tr w:rsidR="005900A6" w:rsidRPr="008D06AC" w14:paraId="68635078" w14:textId="77777777" w:rsidTr="00BE63B5">
        <w:trPr>
          <w:trHeight w:val="301"/>
        </w:trPr>
        <w:tc>
          <w:tcPr>
            <w:tcW w:w="4273" w:type="dxa"/>
          </w:tcPr>
          <w:p w14:paraId="0AFFB35F"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Tool &amp; Platforms Needed</w:t>
            </w:r>
          </w:p>
        </w:tc>
        <w:tc>
          <w:tcPr>
            <w:tcW w:w="6723" w:type="dxa"/>
          </w:tcPr>
          <w:p w14:paraId="0E90E9BA"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Jamboard, Simulation, Power point Slides</w:t>
            </w:r>
          </w:p>
        </w:tc>
      </w:tr>
      <w:tr w:rsidR="005900A6" w:rsidRPr="008D06AC" w14:paraId="58F8D5EF" w14:textId="77777777" w:rsidTr="00BE63B5">
        <w:trPr>
          <w:trHeight w:val="288"/>
        </w:trPr>
        <w:tc>
          <w:tcPr>
            <w:tcW w:w="4273" w:type="dxa"/>
          </w:tcPr>
          <w:p w14:paraId="45130BDF"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Total Screen Time</w:t>
            </w:r>
          </w:p>
        </w:tc>
        <w:tc>
          <w:tcPr>
            <w:tcW w:w="6723" w:type="dxa"/>
          </w:tcPr>
          <w:p w14:paraId="06BB42A8"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15 minutes</w:t>
            </w:r>
          </w:p>
        </w:tc>
      </w:tr>
      <w:tr w:rsidR="005900A6" w:rsidRPr="008D06AC" w14:paraId="4233C610" w14:textId="77777777" w:rsidTr="00BE63B5">
        <w:trPr>
          <w:trHeight w:val="301"/>
        </w:trPr>
        <w:tc>
          <w:tcPr>
            <w:tcW w:w="4273" w:type="dxa"/>
          </w:tcPr>
          <w:p w14:paraId="5D3426C9"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680E77">
              <w:rPr>
                <w:rFonts w:eastAsia="Times New Roman" w:cstheme="minorHAnsi"/>
                <w:b/>
                <w:bCs/>
                <w:color w:val="000000"/>
                <w:sz w:val="24"/>
                <w:szCs w:val="24"/>
                <w:lang w:eastAsia="en-PH"/>
              </w:rPr>
              <w:t>Instruction/Procedures/Mechanics</w:t>
            </w:r>
          </w:p>
        </w:tc>
        <w:tc>
          <w:tcPr>
            <w:tcW w:w="6723" w:type="dxa"/>
          </w:tcPr>
          <w:p w14:paraId="34C0DB9D" w14:textId="77777777" w:rsidR="005900A6" w:rsidRDefault="005900A6" w:rsidP="00BE63B5">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Several symptoms and scenario of chronic confusion will be flashed. Students will identify if the patient is suffering from Delirium or Dementia</w:t>
            </w:r>
          </w:p>
          <w:p w14:paraId="65B5F3C5" w14:textId="77777777" w:rsidR="005900A6" w:rsidRDefault="005900A6" w:rsidP="00BE63B5">
            <w:pPr>
              <w:spacing w:after="0" w:line="240" w:lineRule="auto"/>
              <w:jc w:val="center"/>
              <w:rPr>
                <w:rFonts w:eastAsia="Times New Roman" w:cstheme="minorHAnsi"/>
                <w:b/>
                <w:bCs/>
                <w:color w:val="000000"/>
                <w:sz w:val="24"/>
                <w:szCs w:val="24"/>
                <w:lang w:eastAsia="en-PH"/>
              </w:rPr>
            </w:pPr>
            <w:r w:rsidRPr="00E74C76">
              <w:rPr>
                <w:rFonts w:eastAsia="Times New Roman" w:cstheme="minorHAnsi"/>
                <w:b/>
                <w:bCs/>
                <w:color w:val="000000"/>
                <w:sz w:val="24"/>
                <w:szCs w:val="24"/>
                <w:highlight w:val="yellow"/>
                <w:lang w:eastAsia="en-PH"/>
              </w:rPr>
              <w:t>Jamboard can be used for students to write their insights/ reactions. Patient case scenarios will be flashed in simulation.</w:t>
            </w:r>
            <w:r>
              <w:rPr>
                <w:rFonts w:eastAsia="Times New Roman" w:cstheme="minorHAnsi"/>
                <w:b/>
                <w:bCs/>
                <w:color w:val="000000"/>
                <w:sz w:val="24"/>
                <w:szCs w:val="24"/>
                <w:lang w:eastAsia="en-PH"/>
              </w:rPr>
              <w:t xml:space="preserve"> Some lecture notes will be included in power point slides.</w:t>
            </w:r>
          </w:p>
          <w:p w14:paraId="1055AF53" w14:textId="26CFF17E" w:rsidR="005900A6" w:rsidRPr="008D06AC" w:rsidRDefault="005900A6" w:rsidP="00BE63B5">
            <w:pPr>
              <w:spacing w:after="0" w:line="240" w:lineRule="auto"/>
              <w:jc w:val="center"/>
              <w:rPr>
                <w:rFonts w:eastAsia="Times New Roman" w:cstheme="minorHAnsi"/>
                <w:b/>
                <w:bCs/>
                <w:color w:val="000000"/>
                <w:sz w:val="24"/>
                <w:szCs w:val="24"/>
                <w:lang w:eastAsia="en-PH"/>
              </w:rPr>
            </w:pPr>
            <w:r w:rsidRPr="00E74C76">
              <w:rPr>
                <w:rFonts w:eastAsia="Times New Roman" w:cstheme="minorHAnsi"/>
                <w:b/>
                <w:bCs/>
                <w:color w:val="000000"/>
                <w:sz w:val="24"/>
                <w:szCs w:val="24"/>
                <w:highlight w:val="yellow"/>
                <w:lang w:eastAsia="en-PH"/>
              </w:rPr>
              <w:t>All other tools and platforms can be used in reporting activity after gamification</w:t>
            </w:r>
            <w:r w:rsidR="00E74C76" w:rsidRPr="00E74C76">
              <w:rPr>
                <w:rFonts w:eastAsia="Times New Roman" w:cstheme="minorHAnsi"/>
                <w:b/>
                <w:bCs/>
                <w:color w:val="000000"/>
                <w:sz w:val="24"/>
                <w:szCs w:val="24"/>
                <w:highlight w:val="yellow"/>
                <w:lang w:eastAsia="en-PH"/>
              </w:rPr>
              <w:t xml:space="preserve"> (Kahoot,etc.)</w:t>
            </w:r>
          </w:p>
        </w:tc>
      </w:tr>
      <w:tr w:rsidR="005900A6" w:rsidRPr="008D06AC" w14:paraId="41F91E84" w14:textId="77777777" w:rsidTr="00BE63B5">
        <w:trPr>
          <w:trHeight w:val="288"/>
        </w:trPr>
        <w:tc>
          <w:tcPr>
            <w:tcW w:w="4273" w:type="dxa"/>
          </w:tcPr>
          <w:p w14:paraId="57423585" w14:textId="77777777" w:rsidR="005900A6" w:rsidRPr="008D06AC" w:rsidRDefault="005900A6" w:rsidP="00BE63B5">
            <w:pPr>
              <w:spacing w:after="0" w:line="240" w:lineRule="auto"/>
              <w:rPr>
                <w:rFonts w:eastAsia="Times New Roman" w:cstheme="minorHAnsi"/>
                <w:b/>
                <w:bCs/>
                <w:color w:val="000000"/>
                <w:sz w:val="24"/>
                <w:szCs w:val="24"/>
                <w:lang w:eastAsia="en-PH"/>
              </w:rPr>
            </w:pPr>
            <w:r w:rsidRPr="008D06AC">
              <w:rPr>
                <w:rFonts w:eastAsia="Times New Roman" w:cstheme="minorHAnsi"/>
                <w:b/>
                <w:bCs/>
                <w:color w:val="000000"/>
                <w:sz w:val="24"/>
                <w:szCs w:val="24"/>
                <w:lang w:eastAsia="en-PH"/>
              </w:rPr>
              <w:t>Rubrics</w:t>
            </w:r>
          </w:p>
        </w:tc>
        <w:tc>
          <w:tcPr>
            <w:tcW w:w="6723" w:type="dxa"/>
          </w:tcPr>
          <w:p w14:paraId="220C03C3" w14:textId="77777777" w:rsidR="005900A6" w:rsidRPr="008D06AC" w:rsidRDefault="005900A6" w:rsidP="00BE63B5">
            <w:pPr>
              <w:spacing w:after="0" w:line="240" w:lineRule="auto"/>
              <w:jc w:val="center"/>
              <w:rPr>
                <w:rFonts w:eastAsia="Times New Roman" w:cstheme="minorHAnsi"/>
                <w:b/>
                <w:bCs/>
                <w:color w:val="000000"/>
                <w:sz w:val="24"/>
                <w:szCs w:val="24"/>
                <w:lang w:eastAsia="en-PH"/>
              </w:rPr>
            </w:pPr>
          </w:p>
        </w:tc>
      </w:tr>
    </w:tbl>
    <w:p w14:paraId="0D147D28" w14:textId="77777777" w:rsidR="005900A6" w:rsidRPr="008D06AC" w:rsidRDefault="005900A6" w:rsidP="005900A6">
      <w:pPr>
        <w:spacing w:after="0" w:line="240" w:lineRule="auto"/>
        <w:rPr>
          <w:rFonts w:eastAsia="Times New Roman" w:cstheme="minorHAnsi"/>
          <w:b/>
          <w:bCs/>
          <w:color w:val="000000"/>
          <w:sz w:val="24"/>
          <w:szCs w:val="24"/>
          <w:lang w:eastAsia="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105"/>
        <w:gridCol w:w="1083"/>
        <w:gridCol w:w="1549"/>
      </w:tblGrid>
      <w:tr w:rsidR="005900A6" w:rsidRPr="001C68F5" w14:paraId="4192FBCD" w14:textId="77777777" w:rsidTr="00BE63B5">
        <w:tc>
          <w:tcPr>
            <w:tcW w:w="2358" w:type="dxa"/>
          </w:tcPr>
          <w:p w14:paraId="66121AC8" w14:textId="77777777" w:rsidR="005900A6" w:rsidRPr="001C68F5" w:rsidRDefault="005900A6" w:rsidP="00BE63B5">
            <w:pPr>
              <w:tabs>
                <w:tab w:val="left" w:pos="360"/>
                <w:tab w:val="left" w:pos="720"/>
              </w:tabs>
              <w:jc w:val="center"/>
              <w:rPr>
                <w:rFonts w:ascii="Arial" w:hAnsi="Arial" w:cs="Arial"/>
                <w:b/>
                <w:sz w:val="24"/>
                <w:szCs w:val="24"/>
              </w:rPr>
            </w:pPr>
          </w:p>
          <w:p w14:paraId="5F9A4DC9" w14:textId="77777777" w:rsidR="005900A6" w:rsidRPr="001C68F5" w:rsidRDefault="005900A6" w:rsidP="00BE63B5">
            <w:pPr>
              <w:tabs>
                <w:tab w:val="left" w:pos="360"/>
                <w:tab w:val="left" w:pos="720"/>
              </w:tabs>
              <w:jc w:val="center"/>
              <w:rPr>
                <w:rFonts w:ascii="Arial" w:hAnsi="Arial" w:cs="Arial"/>
                <w:b/>
                <w:sz w:val="24"/>
                <w:szCs w:val="24"/>
              </w:rPr>
            </w:pPr>
            <w:r w:rsidRPr="001C68F5">
              <w:rPr>
                <w:rFonts w:ascii="Arial" w:hAnsi="Arial" w:cs="Arial"/>
                <w:b/>
                <w:sz w:val="24"/>
                <w:szCs w:val="24"/>
              </w:rPr>
              <w:t>Category</w:t>
            </w:r>
          </w:p>
        </w:tc>
        <w:tc>
          <w:tcPr>
            <w:tcW w:w="6390" w:type="dxa"/>
          </w:tcPr>
          <w:p w14:paraId="3DA6FDC6" w14:textId="77777777" w:rsidR="005900A6" w:rsidRPr="001C68F5" w:rsidRDefault="005900A6" w:rsidP="00BE63B5">
            <w:pPr>
              <w:tabs>
                <w:tab w:val="left" w:pos="360"/>
                <w:tab w:val="left" w:pos="720"/>
              </w:tabs>
              <w:jc w:val="center"/>
              <w:rPr>
                <w:rFonts w:ascii="Arial" w:hAnsi="Arial" w:cs="Arial"/>
                <w:b/>
                <w:sz w:val="24"/>
                <w:szCs w:val="24"/>
              </w:rPr>
            </w:pPr>
          </w:p>
          <w:p w14:paraId="4A626208" w14:textId="77777777" w:rsidR="005900A6" w:rsidRPr="001C68F5" w:rsidRDefault="005900A6" w:rsidP="00BE63B5">
            <w:pPr>
              <w:tabs>
                <w:tab w:val="left" w:pos="360"/>
                <w:tab w:val="left" w:pos="720"/>
              </w:tabs>
              <w:jc w:val="center"/>
              <w:rPr>
                <w:rFonts w:ascii="Arial" w:hAnsi="Arial" w:cs="Arial"/>
                <w:b/>
                <w:sz w:val="24"/>
                <w:szCs w:val="24"/>
              </w:rPr>
            </w:pPr>
            <w:r w:rsidRPr="001C68F5">
              <w:rPr>
                <w:rFonts w:ascii="Arial" w:hAnsi="Arial" w:cs="Arial"/>
                <w:b/>
                <w:sz w:val="24"/>
                <w:szCs w:val="24"/>
              </w:rPr>
              <w:t>Scoring Criteria</w:t>
            </w:r>
          </w:p>
        </w:tc>
        <w:tc>
          <w:tcPr>
            <w:tcW w:w="1141" w:type="dxa"/>
          </w:tcPr>
          <w:p w14:paraId="3B57A339" w14:textId="77777777" w:rsidR="005900A6" w:rsidRPr="001C68F5" w:rsidRDefault="005900A6" w:rsidP="00BE63B5">
            <w:pPr>
              <w:tabs>
                <w:tab w:val="left" w:pos="360"/>
                <w:tab w:val="left" w:pos="720"/>
              </w:tabs>
              <w:jc w:val="center"/>
              <w:rPr>
                <w:rFonts w:ascii="Arial" w:hAnsi="Arial" w:cs="Arial"/>
                <w:b/>
                <w:sz w:val="24"/>
                <w:szCs w:val="24"/>
              </w:rPr>
            </w:pPr>
            <w:r w:rsidRPr="001C68F5">
              <w:rPr>
                <w:rFonts w:ascii="Arial" w:hAnsi="Arial" w:cs="Arial"/>
                <w:b/>
                <w:sz w:val="24"/>
                <w:szCs w:val="24"/>
              </w:rPr>
              <w:t>Total Points</w:t>
            </w:r>
          </w:p>
        </w:tc>
        <w:tc>
          <w:tcPr>
            <w:tcW w:w="1843" w:type="dxa"/>
          </w:tcPr>
          <w:p w14:paraId="2C1DA523" w14:textId="77777777" w:rsidR="005900A6" w:rsidRPr="001C68F5" w:rsidRDefault="005900A6" w:rsidP="00BE63B5">
            <w:pPr>
              <w:tabs>
                <w:tab w:val="left" w:pos="360"/>
                <w:tab w:val="left" w:pos="720"/>
              </w:tabs>
              <w:jc w:val="center"/>
              <w:rPr>
                <w:rFonts w:ascii="Arial" w:hAnsi="Arial" w:cs="Arial"/>
                <w:b/>
                <w:sz w:val="24"/>
                <w:szCs w:val="24"/>
              </w:rPr>
            </w:pPr>
          </w:p>
          <w:p w14:paraId="08550AFB"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Score</w:t>
            </w:r>
          </w:p>
        </w:tc>
      </w:tr>
      <w:tr w:rsidR="005900A6" w:rsidRPr="001C68F5" w14:paraId="2D21EEA7" w14:textId="77777777" w:rsidTr="00BE63B5">
        <w:tc>
          <w:tcPr>
            <w:tcW w:w="2358" w:type="dxa"/>
            <w:vMerge w:val="restart"/>
          </w:tcPr>
          <w:p w14:paraId="3ED2BF4A"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36014F3A"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Organization</w:t>
            </w:r>
          </w:p>
          <w:p w14:paraId="6B4939A3"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(15 points)</w:t>
            </w:r>
          </w:p>
        </w:tc>
        <w:tc>
          <w:tcPr>
            <w:tcW w:w="6390" w:type="dxa"/>
          </w:tcPr>
          <w:p w14:paraId="73350CAF" w14:textId="77777777" w:rsidR="005900A6" w:rsidRPr="001C68F5" w:rsidRDefault="005900A6" w:rsidP="00BE63B5">
            <w:pPr>
              <w:tabs>
                <w:tab w:val="left" w:pos="360"/>
                <w:tab w:val="left" w:pos="720"/>
              </w:tabs>
              <w:rPr>
                <w:rFonts w:ascii="Arial" w:hAnsi="Arial" w:cs="Arial"/>
                <w:sz w:val="24"/>
                <w:szCs w:val="24"/>
              </w:rPr>
            </w:pPr>
            <w:r w:rsidRPr="001C68F5">
              <w:rPr>
                <w:rFonts w:ascii="Arial" w:hAnsi="Arial" w:cs="Arial"/>
                <w:sz w:val="24"/>
                <w:szCs w:val="24"/>
              </w:rPr>
              <w:t>The type of presentation is appropriate for the topic and students</w:t>
            </w:r>
          </w:p>
        </w:tc>
        <w:tc>
          <w:tcPr>
            <w:tcW w:w="1141" w:type="dxa"/>
          </w:tcPr>
          <w:p w14:paraId="55349A1F"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5E097D8A"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509ACD6C" w14:textId="77777777" w:rsidTr="00BE63B5">
        <w:tc>
          <w:tcPr>
            <w:tcW w:w="2358" w:type="dxa"/>
            <w:vMerge/>
          </w:tcPr>
          <w:p w14:paraId="09CD3624"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20A2C2C5"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Information is presented in a logical sequence.</w:t>
            </w:r>
          </w:p>
        </w:tc>
        <w:tc>
          <w:tcPr>
            <w:tcW w:w="1141" w:type="dxa"/>
          </w:tcPr>
          <w:p w14:paraId="1F16C22E"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4724248B"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6AEBB4D9" w14:textId="77777777" w:rsidTr="00BE63B5">
        <w:tc>
          <w:tcPr>
            <w:tcW w:w="2358" w:type="dxa"/>
            <w:vMerge/>
          </w:tcPr>
          <w:p w14:paraId="5DC79BC6"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4DAFD837"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Presentation appropriately cites requisite number of references.</w:t>
            </w:r>
          </w:p>
        </w:tc>
        <w:tc>
          <w:tcPr>
            <w:tcW w:w="1141" w:type="dxa"/>
          </w:tcPr>
          <w:p w14:paraId="6E069549"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0D9A1386"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1EC5AC3F" w14:textId="77777777" w:rsidTr="00BE63B5">
        <w:tc>
          <w:tcPr>
            <w:tcW w:w="2358" w:type="dxa"/>
            <w:vMerge w:val="restart"/>
          </w:tcPr>
          <w:p w14:paraId="6F85D95F"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7CF10B1E"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4644769C"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4B870A20"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Content</w:t>
            </w:r>
          </w:p>
          <w:p w14:paraId="169C4418"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(45 points)</w:t>
            </w:r>
          </w:p>
        </w:tc>
        <w:tc>
          <w:tcPr>
            <w:tcW w:w="6390" w:type="dxa"/>
          </w:tcPr>
          <w:p w14:paraId="03ED17BA"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Introduction is attention-getting, discuss the topic well, and establishes a framework for the rest of the presentation.</w:t>
            </w:r>
          </w:p>
        </w:tc>
        <w:tc>
          <w:tcPr>
            <w:tcW w:w="1141" w:type="dxa"/>
          </w:tcPr>
          <w:p w14:paraId="39B3E73A"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45BA7FCD"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5F95F063" w14:textId="77777777" w:rsidTr="00BE63B5">
        <w:tc>
          <w:tcPr>
            <w:tcW w:w="2358" w:type="dxa"/>
            <w:vMerge/>
          </w:tcPr>
          <w:p w14:paraId="206DBF63"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2D53EBEB"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Technical terms are well-defined in language appropriate for the students</w:t>
            </w:r>
          </w:p>
        </w:tc>
        <w:tc>
          <w:tcPr>
            <w:tcW w:w="1141" w:type="dxa"/>
          </w:tcPr>
          <w:p w14:paraId="078E5DA2"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7BAAB95C"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7DB15E45" w14:textId="77777777" w:rsidTr="00BE63B5">
        <w:tc>
          <w:tcPr>
            <w:tcW w:w="2358" w:type="dxa"/>
            <w:vMerge/>
          </w:tcPr>
          <w:p w14:paraId="1633EA72"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60B5E124"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Presentation contains accurate information.</w:t>
            </w:r>
          </w:p>
        </w:tc>
        <w:tc>
          <w:tcPr>
            <w:tcW w:w="1141" w:type="dxa"/>
          </w:tcPr>
          <w:p w14:paraId="3C8B1817"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10</w:t>
            </w:r>
          </w:p>
        </w:tc>
        <w:tc>
          <w:tcPr>
            <w:tcW w:w="1843" w:type="dxa"/>
          </w:tcPr>
          <w:p w14:paraId="3F28076B"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0C9A57C6" w14:textId="77777777" w:rsidTr="00BE63B5">
        <w:tc>
          <w:tcPr>
            <w:tcW w:w="2358" w:type="dxa"/>
            <w:vMerge/>
            <w:shd w:val="clear" w:color="auto" w:fill="auto"/>
          </w:tcPr>
          <w:p w14:paraId="187A8B6F"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3043D94C"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Material included is relevant to the overall message/purpose.</w:t>
            </w:r>
          </w:p>
        </w:tc>
        <w:tc>
          <w:tcPr>
            <w:tcW w:w="1141" w:type="dxa"/>
          </w:tcPr>
          <w:p w14:paraId="35F40663"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10</w:t>
            </w:r>
          </w:p>
        </w:tc>
        <w:tc>
          <w:tcPr>
            <w:tcW w:w="1843" w:type="dxa"/>
          </w:tcPr>
          <w:p w14:paraId="6DA5CC45"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084B6D39" w14:textId="77777777" w:rsidTr="00BE63B5">
        <w:tc>
          <w:tcPr>
            <w:tcW w:w="2358" w:type="dxa"/>
            <w:vMerge/>
            <w:shd w:val="clear" w:color="auto" w:fill="auto"/>
          </w:tcPr>
          <w:p w14:paraId="1825FF34"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04BC312E"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Appropriate amount of material is prepared, and points made reflect well their relative importance.</w:t>
            </w:r>
          </w:p>
        </w:tc>
        <w:tc>
          <w:tcPr>
            <w:tcW w:w="1141" w:type="dxa"/>
          </w:tcPr>
          <w:p w14:paraId="42B76988"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10</w:t>
            </w:r>
          </w:p>
        </w:tc>
        <w:tc>
          <w:tcPr>
            <w:tcW w:w="1843" w:type="dxa"/>
          </w:tcPr>
          <w:p w14:paraId="11586C9D"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34C277E2" w14:textId="77777777" w:rsidTr="00BE63B5">
        <w:tc>
          <w:tcPr>
            <w:tcW w:w="2358" w:type="dxa"/>
            <w:vMerge/>
            <w:shd w:val="clear" w:color="auto" w:fill="auto"/>
          </w:tcPr>
          <w:p w14:paraId="50A9E14C"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2035064A"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There is an obvious conclusion summarizing the presentation.</w:t>
            </w:r>
          </w:p>
        </w:tc>
        <w:tc>
          <w:tcPr>
            <w:tcW w:w="1141" w:type="dxa"/>
          </w:tcPr>
          <w:p w14:paraId="2D3F0B04"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669672E4"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71F824CB" w14:textId="77777777" w:rsidTr="00BE63B5">
        <w:tc>
          <w:tcPr>
            <w:tcW w:w="2358" w:type="dxa"/>
            <w:vMerge w:val="restart"/>
            <w:shd w:val="clear" w:color="auto" w:fill="auto"/>
          </w:tcPr>
          <w:p w14:paraId="237DF7E3"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329B90B0"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150A85E2"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p w14:paraId="4FBEEFB0"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Presentation</w:t>
            </w:r>
          </w:p>
          <w:p w14:paraId="6AFE22CE"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(40 points)</w:t>
            </w:r>
          </w:p>
        </w:tc>
        <w:tc>
          <w:tcPr>
            <w:tcW w:w="6390" w:type="dxa"/>
          </w:tcPr>
          <w:p w14:paraId="328A19F2"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Speaker maintains good eye contact with the audience (students) and is appropriately animated (e.g., gestures, moving around, etc.).</w:t>
            </w:r>
          </w:p>
        </w:tc>
        <w:tc>
          <w:tcPr>
            <w:tcW w:w="1141" w:type="dxa"/>
          </w:tcPr>
          <w:p w14:paraId="77121BF9"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0CC80F1B"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7A657392" w14:textId="77777777" w:rsidTr="00BE63B5">
        <w:tc>
          <w:tcPr>
            <w:tcW w:w="2358" w:type="dxa"/>
            <w:vMerge/>
            <w:shd w:val="clear" w:color="auto" w:fill="auto"/>
          </w:tcPr>
          <w:p w14:paraId="57A88378"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76C87905"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Speaker uses a clear, audible voice.</w:t>
            </w:r>
          </w:p>
        </w:tc>
        <w:tc>
          <w:tcPr>
            <w:tcW w:w="1141" w:type="dxa"/>
          </w:tcPr>
          <w:p w14:paraId="03D79A46"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014620D0"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53863BBF" w14:textId="77777777" w:rsidTr="00BE63B5">
        <w:tc>
          <w:tcPr>
            <w:tcW w:w="2358" w:type="dxa"/>
            <w:vMerge/>
            <w:shd w:val="clear" w:color="auto" w:fill="auto"/>
          </w:tcPr>
          <w:p w14:paraId="210FA818"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70B07011"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Delivery is poised, controlled, and smooth.</w:t>
            </w:r>
          </w:p>
        </w:tc>
        <w:tc>
          <w:tcPr>
            <w:tcW w:w="1141" w:type="dxa"/>
          </w:tcPr>
          <w:p w14:paraId="3BC823BA"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080F719D"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4483551F" w14:textId="77777777" w:rsidTr="00BE63B5">
        <w:tc>
          <w:tcPr>
            <w:tcW w:w="2358" w:type="dxa"/>
            <w:vMerge/>
            <w:shd w:val="clear" w:color="auto" w:fill="auto"/>
          </w:tcPr>
          <w:p w14:paraId="5FAEF290"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559C78E5"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Good language skills and pronunciation are used.</w:t>
            </w:r>
          </w:p>
        </w:tc>
        <w:tc>
          <w:tcPr>
            <w:tcW w:w="1141" w:type="dxa"/>
          </w:tcPr>
          <w:p w14:paraId="6ED6C952"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40F650B7"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23F5524F" w14:textId="77777777" w:rsidTr="00BE63B5">
        <w:tc>
          <w:tcPr>
            <w:tcW w:w="2358" w:type="dxa"/>
            <w:vMerge/>
            <w:shd w:val="clear" w:color="auto" w:fill="auto"/>
          </w:tcPr>
          <w:p w14:paraId="7D655B87"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34753F02"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Visual aids are well prepared, informative, effective, and not distracting.</w:t>
            </w:r>
          </w:p>
        </w:tc>
        <w:tc>
          <w:tcPr>
            <w:tcW w:w="1141" w:type="dxa"/>
          </w:tcPr>
          <w:p w14:paraId="10FEF809"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207E2F9D"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57FBA54B" w14:textId="77777777" w:rsidTr="00BE63B5">
        <w:tc>
          <w:tcPr>
            <w:tcW w:w="2358" w:type="dxa"/>
            <w:vMerge/>
            <w:shd w:val="clear" w:color="auto" w:fill="auto"/>
          </w:tcPr>
          <w:p w14:paraId="156363FD"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20FF98BC"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Length of presentation is within the assigned time limits.</w:t>
            </w:r>
          </w:p>
        </w:tc>
        <w:tc>
          <w:tcPr>
            <w:tcW w:w="1141" w:type="dxa"/>
          </w:tcPr>
          <w:p w14:paraId="08932424"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5</w:t>
            </w:r>
          </w:p>
        </w:tc>
        <w:tc>
          <w:tcPr>
            <w:tcW w:w="1843" w:type="dxa"/>
          </w:tcPr>
          <w:p w14:paraId="0FDE2344"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6C71BD58" w14:textId="77777777" w:rsidTr="00BE63B5">
        <w:tc>
          <w:tcPr>
            <w:tcW w:w="2358" w:type="dxa"/>
            <w:vMerge/>
            <w:shd w:val="clear" w:color="auto" w:fill="auto"/>
          </w:tcPr>
          <w:p w14:paraId="6C0113EC"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p>
        </w:tc>
        <w:tc>
          <w:tcPr>
            <w:tcW w:w="6390" w:type="dxa"/>
          </w:tcPr>
          <w:p w14:paraId="0066313C" w14:textId="77777777" w:rsidR="005900A6" w:rsidRPr="001C68F5" w:rsidRDefault="005900A6" w:rsidP="00BE63B5">
            <w:pPr>
              <w:tabs>
                <w:tab w:val="left" w:pos="360"/>
                <w:tab w:val="left" w:pos="720"/>
              </w:tabs>
              <w:spacing w:line="360" w:lineRule="auto"/>
              <w:rPr>
                <w:rFonts w:ascii="Arial" w:hAnsi="Arial" w:cs="Arial"/>
                <w:sz w:val="24"/>
                <w:szCs w:val="24"/>
              </w:rPr>
            </w:pPr>
            <w:r w:rsidRPr="001C68F5">
              <w:rPr>
                <w:rFonts w:ascii="Arial" w:hAnsi="Arial" w:cs="Arial"/>
                <w:sz w:val="24"/>
                <w:szCs w:val="24"/>
              </w:rPr>
              <w:t>Information was well communicated.</w:t>
            </w:r>
          </w:p>
        </w:tc>
        <w:tc>
          <w:tcPr>
            <w:tcW w:w="1141" w:type="dxa"/>
          </w:tcPr>
          <w:p w14:paraId="6B7B7EDF" w14:textId="77777777" w:rsidR="005900A6" w:rsidRPr="001C68F5" w:rsidRDefault="005900A6" w:rsidP="00BE63B5">
            <w:pPr>
              <w:tabs>
                <w:tab w:val="left" w:pos="360"/>
                <w:tab w:val="left" w:pos="720"/>
              </w:tabs>
              <w:spacing w:line="360" w:lineRule="auto"/>
              <w:jc w:val="center"/>
              <w:rPr>
                <w:rFonts w:ascii="Arial" w:hAnsi="Arial" w:cs="Arial"/>
                <w:sz w:val="24"/>
                <w:szCs w:val="24"/>
              </w:rPr>
            </w:pPr>
            <w:r w:rsidRPr="001C68F5">
              <w:rPr>
                <w:rFonts w:ascii="Arial" w:hAnsi="Arial" w:cs="Arial"/>
                <w:sz w:val="24"/>
                <w:szCs w:val="24"/>
              </w:rPr>
              <w:t>10</w:t>
            </w:r>
          </w:p>
        </w:tc>
        <w:tc>
          <w:tcPr>
            <w:tcW w:w="1843" w:type="dxa"/>
          </w:tcPr>
          <w:p w14:paraId="7BBF1411" w14:textId="77777777" w:rsidR="005900A6" w:rsidRPr="001C68F5" w:rsidRDefault="005900A6" w:rsidP="00BE63B5">
            <w:pPr>
              <w:tabs>
                <w:tab w:val="left" w:pos="360"/>
                <w:tab w:val="left" w:pos="720"/>
              </w:tabs>
              <w:spacing w:line="360" w:lineRule="auto"/>
              <w:rPr>
                <w:rFonts w:ascii="Arial" w:hAnsi="Arial" w:cs="Arial"/>
                <w:sz w:val="24"/>
                <w:szCs w:val="24"/>
              </w:rPr>
            </w:pPr>
          </w:p>
        </w:tc>
      </w:tr>
      <w:tr w:rsidR="005900A6" w:rsidRPr="001C68F5" w14:paraId="4F25E024" w14:textId="77777777" w:rsidTr="00BE63B5">
        <w:tc>
          <w:tcPr>
            <w:tcW w:w="2358" w:type="dxa"/>
          </w:tcPr>
          <w:p w14:paraId="6279CBD5"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Score</w:t>
            </w:r>
          </w:p>
        </w:tc>
        <w:tc>
          <w:tcPr>
            <w:tcW w:w="6390" w:type="dxa"/>
          </w:tcPr>
          <w:p w14:paraId="758D95C0"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Total Points</w:t>
            </w:r>
          </w:p>
        </w:tc>
        <w:tc>
          <w:tcPr>
            <w:tcW w:w="1141" w:type="dxa"/>
          </w:tcPr>
          <w:p w14:paraId="53B6CBC1" w14:textId="77777777" w:rsidR="005900A6" w:rsidRPr="001C68F5" w:rsidRDefault="005900A6" w:rsidP="00BE63B5">
            <w:pPr>
              <w:tabs>
                <w:tab w:val="left" w:pos="360"/>
                <w:tab w:val="left" w:pos="720"/>
              </w:tabs>
              <w:spacing w:line="360" w:lineRule="auto"/>
              <w:jc w:val="center"/>
              <w:rPr>
                <w:rFonts w:ascii="Arial" w:hAnsi="Arial" w:cs="Arial"/>
                <w:b/>
                <w:sz w:val="24"/>
                <w:szCs w:val="24"/>
              </w:rPr>
            </w:pPr>
            <w:r w:rsidRPr="001C68F5">
              <w:rPr>
                <w:rFonts w:ascii="Arial" w:hAnsi="Arial" w:cs="Arial"/>
                <w:b/>
                <w:sz w:val="24"/>
                <w:szCs w:val="24"/>
              </w:rPr>
              <w:t>100</w:t>
            </w:r>
          </w:p>
        </w:tc>
        <w:tc>
          <w:tcPr>
            <w:tcW w:w="1843" w:type="dxa"/>
          </w:tcPr>
          <w:p w14:paraId="26B37F42" w14:textId="77777777" w:rsidR="005900A6" w:rsidRPr="001C68F5" w:rsidRDefault="005900A6" w:rsidP="00BE63B5">
            <w:pPr>
              <w:tabs>
                <w:tab w:val="left" w:pos="360"/>
                <w:tab w:val="left" w:pos="720"/>
              </w:tabs>
              <w:spacing w:line="360" w:lineRule="auto"/>
              <w:rPr>
                <w:rFonts w:ascii="Arial" w:hAnsi="Arial" w:cs="Arial"/>
                <w:b/>
                <w:sz w:val="24"/>
                <w:szCs w:val="24"/>
              </w:rPr>
            </w:pPr>
          </w:p>
        </w:tc>
      </w:tr>
    </w:tbl>
    <w:p w14:paraId="0A2C5C29" w14:textId="77777777" w:rsidR="005900A6" w:rsidRDefault="005900A6" w:rsidP="008D06AC">
      <w:pPr>
        <w:spacing w:after="0" w:line="240" w:lineRule="auto"/>
        <w:rPr>
          <w:rFonts w:cstheme="minorHAnsi"/>
          <w:sz w:val="24"/>
          <w:szCs w:val="24"/>
        </w:rPr>
      </w:pPr>
    </w:p>
    <w:p w14:paraId="62D834DC" w14:textId="77777777" w:rsidR="005900A6" w:rsidRDefault="005900A6" w:rsidP="008D06AC">
      <w:pPr>
        <w:spacing w:after="0" w:line="240" w:lineRule="auto"/>
        <w:rPr>
          <w:rFonts w:cstheme="minorHAnsi"/>
          <w:sz w:val="24"/>
          <w:szCs w:val="24"/>
        </w:rPr>
      </w:pPr>
    </w:p>
    <w:p w14:paraId="1B70BCF5" w14:textId="77777777" w:rsidR="005900A6" w:rsidRDefault="005900A6" w:rsidP="008D06AC">
      <w:pPr>
        <w:spacing w:after="0" w:line="240" w:lineRule="auto"/>
        <w:rPr>
          <w:rFonts w:cstheme="minorHAnsi"/>
          <w:sz w:val="24"/>
          <w:szCs w:val="24"/>
        </w:rPr>
      </w:pPr>
    </w:p>
    <w:p w14:paraId="4F0DBF19" w14:textId="77777777" w:rsidR="005900A6" w:rsidRDefault="005900A6" w:rsidP="008D06AC">
      <w:pPr>
        <w:spacing w:after="0" w:line="240" w:lineRule="auto"/>
        <w:rPr>
          <w:rFonts w:cstheme="minorHAnsi"/>
          <w:sz w:val="24"/>
          <w:szCs w:val="24"/>
        </w:rPr>
      </w:pPr>
    </w:p>
    <w:p w14:paraId="5D68EF7B" w14:textId="77777777" w:rsidR="005900A6" w:rsidRDefault="005900A6" w:rsidP="008D06AC">
      <w:pPr>
        <w:spacing w:after="0" w:line="240" w:lineRule="auto"/>
        <w:rPr>
          <w:rFonts w:cstheme="minorHAnsi"/>
          <w:sz w:val="24"/>
          <w:szCs w:val="24"/>
        </w:rPr>
      </w:pPr>
    </w:p>
    <w:p w14:paraId="1DB833E0" w14:textId="77777777" w:rsidR="005900A6" w:rsidRDefault="005900A6" w:rsidP="008D06AC">
      <w:pPr>
        <w:spacing w:after="0" w:line="240" w:lineRule="auto"/>
        <w:rPr>
          <w:rFonts w:cstheme="minorHAnsi"/>
          <w:sz w:val="24"/>
          <w:szCs w:val="24"/>
        </w:rPr>
      </w:pPr>
    </w:p>
    <w:p w14:paraId="3EAAEB52" w14:textId="77777777" w:rsidR="005900A6" w:rsidRDefault="005900A6" w:rsidP="008D06AC">
      <w:pPr>
        <w:spacing w:after="0" w:line="240" w:lineRule="auto"/>
        <w:rPr>
          <w:rFonts w:cstheme="minorHAnsi"/>
          <w:sz w:val="24"/>
          <w:szCs w:val="24"/>
        </w:rPr>
      </w:pPr>
    </w:p>
    <w:p w14:paraId="3E12858D" w14:textId="77777777" w:rsidR="005900A6" w:rsidRDefault="005900A6" w:rsidP="008D06AC">
      <w:pPr>
        <w:spacing w:after="0" w:line="240" w:lineRule="auto"/>
        <w:rPr>
          <w:rFonts w:cstheme="minorHAnsi"/>
          <w:sz w:val="24"/>
          <w:szCs w:val="24"/>
        </w:rPr>
      </w:pPr>
    </w:p>
    <w:p w14:paraId="679A471D" w14:textId="77777777" w:rsidR="005900A6" w:rsidRDefault="005900A6" w:rsidP="008D06AC">
      <w:pPr>
        <w:spacing w:after="0" w:line="240" w:lineRule="auto"/>
        <w:rPr>
          <w:rFonts w:cstheme="minorHAnsi"/>
          <w:sz w:val="24"/>
          <w:szCs w:val="24"/>
        </w:rPr>
      </w:pPr>
    </w:p>
    <w:p w14:paraId="24A71C06" w14:textId="77777777" w:rsidR="005900A6" w:rsidRDefault="005900A6" w:rsidP="008D06AC">
      <w:pPr>
        <w:spacing w:after="0" w:line="240" w:lineRule="auto"/>
        <w:rPr>
          <w:rFonts w:cstheme="minorHAnsi"/>
          <w:sz w:val="24"/>
          <w:szCs w:val="24"/>
        </w:rPr>
      </w:pPr>
    </w:p>
    <w:p w14:paraId="39EAC8A7" w14:textId="77777777" w:rsidR="005900A6" w:rsidRDefault="005900A6" w:rsidP="008D06AC">
      <w:pPr>
        <w:spacing w:after="0" w:line="240" w:lineRule="auto"/>
        <w:rPr>
          <w:rFonts w:cstheme="minorHAnsi"/>
          <w:sz w:val="24"/>
          <w:szCs w:val="24"/>
        </w:rPr>
      </w:pPr>
    </w:p>
    <w:p w14:paraId="262806EB" w14:textId="77777777" w:rsidR="00E74C76" w:rsidRDefault="00E74C76" w:rsidP="00E74C76">
      <w:pPr>
        <w:spacing w:after="0" w:line="240" w:lineRule="auto"/>
        <w:ind w:right="-362"/>
        <w:rPr>
          <w:rFonts w:eastAsia="Times New Roman" w:cstheme="minorHAnsi"/>
          <w:b/>
          <w:bCs/>
          <w:color w:val="000000"/>
          <w:sz w:val="24"/>
          <w:szCs w:val="24"/>
          <w:lang w:eastAsia="en-PH"/>
        </w:rPr>
      </w:pPr>
    </w:p>
    <w:p w14:paraId="77E2A8FB" w14:textId="1270294C" w:rsidR="00412FB2" w:rsidRPr="008D06AC" w:rsidRDefault="00E74C76" w:rsidP="00E74C76">
      <w:pPr>
        <w:spacing w:after="0" w:line="240" w:lineRule="auto"/>
        <w:ind w:right="-362"/>
        <w:rPr>
          <w:rFonts w:eastAsia="Times New Roman" w:cstheme="minorHAnsi"/>
          <w:b/>
          <w:bCs/>
          <w:color w:val="000000"/>
          <w:sz w:val="24"/>
          <w:szCs w:val="24"/>
          <w:lang w:eastAsia="en-PH"/>
        </w:rPr>
      </w:pPr>
      <w:r>
        <w:rPr>
          <w:rFonts w:eastAsia="Times New Roman" w:cstheme="minorHAnsi"/>
          <w:b/>
          <w:bCs/>
          <w:color w:val="000000"/>
          <w:sz w:val="24"/>
          <w:szCs w:val="24"/>
          <w:lang w:eastAsia="en-PH"/>
        </w:rPr>
        <w:t xml:space="preserve">III. </w:t>
      </w:r>
      <w:r w:rsidR="00072060">
        <w:rPr>
          <w:rFonts w:eastAsia="Times New Roman" w:cstheme="minorHAnsi"/>
          <w:b/>
          <w:bCs/>
          <w:color w:val="000000"/>
          <w:sz w:val="24"/>
          <w:szCs w:val="24"/>
          <w:lang w:eastAsia="en-PH"/>
        </w:rPr>
        <w:t>CURRENT ASSESSMENT TABLE</w:t>
      </w:r>
    </w:p>
    <w:p w14:paraId="4D798B89" w14:textId="77777777" w:rsidR="00412FB2" w:rsidRPr="008D06AC" w:rsidRDefault="00412FB2" w:rsidP="00412FB2">
      <w:pPr>
        <w:spacing w:after="0" w:line="240" w:lineRule="auto"/>
        <w:rPr>
          <w:rFonts w:eastAsia="Times New Roman" w:cstheme="minorHAnsi"/>
          <w:b/>
          <w:bCs/>
          <w:color w:val="000000"/>
          <w:sz w:val="24"/>
          <w:szCs w:val="24"/>
          <w:lang w:eastAsia="en-PH"/>
        </w:rPr>
      </w:pPr>
    </w:p>
    <w:tbl>
      <w:tblPr>
        <w:tblStyle w:val="TableGrid"/>
        <w:tblW w:w="10975" w:type="dxa"/>
        <w:tblLook w:val="04A0" w:firstRow="1" w:lastRow="0" w:firstColumn="1" w:lastColumn="0" w:noHBand="0" w:noVBand="1"/>
      </w:tblPr>
      <w:tblGrid>
        <w:gridCol w:w="1344"/>
        <w:gridCol w:w="1356"/>
        <w:gridCol w:w="1362"/>
        <w:gridCol w:w="1507"/>
        <w:gridCol w:w="1900"/>
        <w:gridCol w:w="1753"/>
        <w:gridCol w:w="1753"/>
      </w:tblGrid>
      <w:tr w:rsidR="00412FB2" w:rsidRPr="008D06AC" w14:paraId="197DC185" w14:textId="6466EA9F" w:rsidTr="00E74C76">
        <w:trPr>
          <w:trHeight w:val="288"/>
        </w:trPr>
        <w:tc>
          <w:tcPr>
            <w:tcW w:w="1344" w:type="dxa"/>
          </w:tcPr>
          <w:p w14:paraId="4AEAE567" w14:textId="05B2D857" w:rsidR="00412FB2" w:rsidRPr="008D06AC" w:rsidRDefault="00412FB2" w:rsidP="00412FB2">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Course</w:t>
            </w:r>
            <w:r w:rsidR="00DD2EE0">
              <w:rPr>
                <w:rFonts w:eastAsia="Times New Roman" w:cstheme="minorHAnsi"/>
                <w:b/>
                <w:bCs/>
                <w:color w:val="000000"/>
                <w:sz w:val="24"/>
                <w:szCs w:val="24"/>
                <w:lang w:eastAsia="en-PH"/>
              </w:rPr>
              <w:t>s Handled</w:t>
            </w:r>
          </w:p>
        </w:tc>
        <w:tc>
          <w:tcPr>
            <w:tcW w:w="1356" w:type="dxa"/>
          </w:tcPr>
          <w:p w14:paraId="306F8A11" w14:textId="77777777" w:rsidR="00412FB2" w:rsidRPr="008D06AC"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Degree</w:t>
            </w:r>
          </w:p>
        </w:tc>
        <w:tc>
          <w:tcPr>
            <w:tcW w:w="1362" w:type="dxa"/>
          </w:tcPr>
          <w:p w14:paraId="42108C5C" w14:textId="77777777" w:rsidR="00412FB2" w:rsidRPr="008D06AC"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Year Level (F, So, J, Se)</w:t>
            </w:r>
          </w:p>
        </w:tc>
        <w:tc>
          <w:tcPr>
            <w:tcW w:w="1507" w:type="dxa"/>
          </w:tcPr>
          <w:p w14:paraId="0FE58BA1" w14:textId="77777777" w:rsidR="00412FB2" w:rsidRPr="008D06AC"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Pre-requisite</w:t>
            </w:r>
          </w:p>
        </w:tc>
        <w:tc>
          <w:tcPr>
            <w:tcW w:w="1900" w:type="dxa"/>
          </w:tcPr>
          <w:p w14:paraId="742A49AC" w14:textId="77777777" w:rsidR="00412FB2" w:rsidRPr="008D06AC"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Semester/s offered (1/2/3)</w:t>
            </w:r>
          </w:p>
        </w:tc>
        <w:tc>
          <w:tcPr>
            <w:tcW w:w="1753" w:type="dxa"/>
          </w:tcPr>
          <w:p w14:paraId="15592F71" w14:textId="77777777" w:rsidR="00412FB2" w:rsidRPr="008D06AC"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CURRENT ASSESSMENT/S</w:t>
            </w:r>
          </w:p>
        </w:tc>
        <w:tc>
          <w:tcPr>
            <w:tcW w:w="1753" w:type="dxa"/>
          </w:tcPr>
          <w:p w14:paraId="5B43D4FD" w14:textId="72BED8F3" w:rsidR="00412FB2" w:rsidRDefault="00412FB2" w:rsidP="00FB41DE">
            <w:pPr>
              <w:spacing w:after="0" w:line="240" w:lineRule="auto"/>
              <w:jc w:val="center"/>
              <w:rPr>
                <w:rFonts w:eastAsia="Times New Roman" w:cstheme="minorHAnsi"/>
                <w:b/>
                <w:bCs/>
                <w:color w:val="000000"/>
                <w:sz w:val="24"/>
                <w:szCs w:val="24"/>
                <w:lang w:eastAsia="en-PH"/>
              </w:rPr>
            </w:pPr>
            <w:r>
              <w:rPr>
                <w:rFonts w:eastAsia="Times New Roman" w:cstheme="minorHAnsi"/>
                <w:b/>
                <w:bCs/>
                <w:color w:val="000000"/>
                <w:sz w:val="24"/>
                <w:szCs w:val="24"/>
                <w:lang w:eastAsia="en-PH"/>
              </w:rPr>
              <w:t>PROPOSED REFINEMENTS TO ASSESSMENT/S</w:t>
            </w:r>
          </w:p>
        </w:tc>
      </w:tr>
      <w:tr w:rsidR="00412FB2" w:rsidRPr="008D06AC" w14:paraId="0890CE2E" w14:textId="544ED815" w:rsidTr="00E74C76">
        <w:trPr>
          <w:trHeight w:val="288"/>
        </w:trPr>
        <w:tc>
          <w:tcPr>
            <w:tcW w:w="1344" w:type="dxa"/>
          </w:tcPr>
          <w:p w14:paraId="0875B907" w14:textId="4C0DE892" w:rsidR="00412FB2" w:rsidRPr="008D06AC" w:rsidRDefault="00FD2060" w:rsidP="00FD2060">
            <w:pPr>
              <w:spacing w:after="0" w:line="240" w:lineRule="auto"/>
              <w:rPr>
                <w:rFonts w:eastAsia="Times New Roman" w:cstheme="minorHAnsi"/>
                <w:b/>
                <w:bCs/>
                <w:color w:val="000000"/>
                <w:sz w:val="24"/>
                <w:szCs w:val="24"/>
                <w:lang w:eastAsia="en-PH"/>
              </w:rPr>
            </w:pPr>
            <w:r>
              <w:t xml:space="preserve">Theoretical Foundations in Nursing  </w:t>
            </w:r>
          </w:p>
        </w:tc>
        <w:tc>
          <w:tcPr>
            <w:tcW w:w="1356" w:type="dxa"/>
          </w:tcPr>
          <w:p w14:paraId="2747ED61" w14:textId="518DAB65" w:rsidR="00412FB2" w:rsidRPr="008D06AC" w:rsidRDefault="00FD2060" w:rsidP="00FB41DE">
            <w:pPr>
              <w:spacing w:after="0" w:line="240" w:lineRule="auto"/>
              <w:jc w:val="center"/>
              <w:rPr>
                <w:rFonts w:eastAsia="Times New Roman" w:cstheme="minorHAnsi"/>
                <w:b/>
                <w:bCs/>
                <w:color w:val="000000"/>
                <w:sz w:val="24"/>
                <w:szCs w:val="24"/>
                <w:lang w:eastAsia="en-PH"/>
              </w:rPr>
            </w:pPr>
            <w:r>
              <w:t>Nursing</w:t>
            </w:r>
          </w:p>
        </w:tc>
        <w:tc>
          <w:tcPr>
            <w:tcW w:w="1362" w:type="dxa"/>
          </w:tcPr>
          <w:p w14:paraId="0D6A5FAF" w14:textId="42F52B7E" w:rsidR="00412FB2" w:rsidRPr="008D06AC" w:rsidRDefault="00FD2060" w:rsidP="00FB41DE">
            <w:pPr>
              <w:spacing w:after="0" w:line="240" w:lineRule="auto"/>
              <w:jc w:val="center"/>
              <w:rPr>
                <w:rFonts w:eastAsia="Times New Roman" w:cstheme="minorHAnsi"/>
                <w:b/>
                <w:bCs/>
                <w:color w:val="000000"/>
                <w:sz w:val="24"/>
                <w:szCs w:val="24"/>
                <w:lang w:eastAsia="en-PH"/>
              </w:rPr>
            </w:pPr>
            <w:r>
              <w:t>1st year College</w:t>
            </w:r>
          </w:p>
        </w:tc>
        <w:tc>
          <w:tcPr>
            <w:tcW w:w="1507" w:type="dxa"/>
          </w:tcPr>
          <w:p w14:paraId="44E56DF4" w14:textId="06D4C997" w:rsidR="00412FB2" w:rsidRPr="008D06AC" w:rsidRDefault="00FD2060" w:rsidP="00FB41DE">
            <w:pPr>
              <w:spacing w:after="0" w:line="240" w:lineRule="auto"/>
              <w:jc w:val="center"/>
              <w:rPr>
                <w:rFonts w:eastAsia="Times New Roman" w:cstheme="minorHAnsi"/>
                <w:b/>
                <w:bCs/>
                <w:color w:val="000000"/>
                <w:sz w:val="24"/>
                <w:szCs w:val="24"/>
                <w:lang w:eastAsia="en-PH"/>
              </w:rPr>
            </w:pPr>
            <w:r>
              <w:t>None</w:t>
            </w:r>
          </w:p>
        </w:tc>
        <w:tc>
          <w:tcPr>
            <w:tcW w:w="1900" w:type="dxa"/>
          </w:tcPr>
          <w:p w14:paraId="30B7F804" w14:textId="102FF2DA" w:rsidR="00412FB2" w:rsidRPr="008D06AC" w:rsidRDefault="00FD2060" w:rsidP="00FB41DE">
            <w:pPr>
              <w:spacing w:after="0" w:line="240" w:lineRule="auto"/>
              <w:jc w:val="center"/>
              <w:rPr>
                <w:rFonts w:eastAsia="Times New Roman" w:cstheme="minorHAnsi"/>
                <w:b/>
                <w:bCs/>
                <w:color w:val="000000"/>
                <w:sz w:val="24"/>
                <w:szCs w:val="24"/>
                <w:lang w:eastAsia="en-PH"/>
              </w:rPr>
            </w:pPr>
            <w:r>
              <w:t>1</w:t>
            </w:r>
          </w:p>
        </w:tc>
        <w:tc>
          <w:tcPr>
            <w:tcW w:w="1753" w:type="dxa"/>
          </w:tcPr>
          <w:p w14:paraId="1518ADBA" w14:textId="77777777" w:rsidR="00FD2060" w:rsidRPr="00E74C76" w:rsidRDefault="00FD2060" w:rsidP="00FB41DE">
            <w:pPr>
              <w:spacing w:after="0" w:line="240" w:lineRule="auto"/>
              <w:jc w:val="center"/>
              <w:rPr>
                <w:highlight w:val="yellow"/>
              </w:rPr>
            </w:pPr>
            <w:r>
              <w:t xml:space="preserve">Formative and Summative </w:t>
            </w:r>
            <w:r w:rsidRPr="00E74C76">
              <w:rPr>
                <w:highlight w:val="yellow"/>
              </w:rPr>
              <w:t xml:space="preserve">Socratic </w:t>
            </w:r>
          </w:p>
          <w:p w14:paraId="1CB28B25" w14:textId="6ECD81EC" w:rsidR="00412FB2" w:rsidRPr="008D06AC" w:rsidRDefault="00FD2060" w:rsidP="00FB41DE">
            <w:pPr>
              <w:spacing w:after="0" w:line="240" w:lineRule="auto"/>
              <w:jc w:val="center"/>
              <w:rPr>
                <w:rFonts w:eastAsia="Times New Roman" w:cstheme="minorHAnsi"/>
                <w:b/>
                <w:bCs/>
                <w:color w:val="000000"/>
                <w:sz w:val="24"/>
                <w:szCs w:val="24"/>
                <w:lang w:eastAsia="en-PH"/>
              </w:rPr>
            </w:pPr>
            <w:r w:rsidRPr="00E74C76">
              <w:rPr>
                <w:highlight w:val="yellow"/>
              </w:rPr>
              <w:t>Project Based</w:t>
            </w:r>
          </w:p>
        </w:tc>
        <w:tc>
          <w:tcPr>
            <w:tcW w:w="1753" w:type="dxa"/>
          </w:tcPr>
          <w:p w14:paraId="6FC4863A" w14:textId="08D53143" w:rsidR="00412FB2" w:rsidRPr="00FD2060" w:rsidRDefault="00FD2060" w:rsidP="00FB41DE">
            <w:pPr>
              <w:spacing w:after="0" w:line="240" w:lineRule="auto"/>
              <w:jc w:val="center"/>
              <w:rPr>
                <w:rFonts w:eastAsia="Times New Roman" w:cstheme="minorHAnsi"/>
                <w:bCs/>
                <w:color w:val="000000"/>
                <w:sz w:val="24"/>
                <w:szCs w:val="24"/>
                <w:lang w:eastAsia="en-PH"/>
              </w:rPr>
            </w:pPr>
            <w:r>
              <w:rPr>
                <w:rFonts w:eastAsia="Times New Roman" w:cstheme="minorHAnsi"/>
                <w:bCs/>
                <w:color w:val="000000"/>
                <w:sz w:val="24"/>
                <w:szCs w:val="24"/>
                <w:lang w:eastAsia="en-PH"/>
              </w:rPr>
              <w:t>Include Authentic assessment</w:t>
            </w:r>
          </w:p>
        </w:tc>
      </w:tr>
      <w:tr w:rsidR="00412FB2" w:rsidRPr="008D06AC" w14:paraId="7134DAFE" w14:textId="615E4EC9" w:rsidTr="00E74C76">
        <w:trPr>
          <w:trHeight w:val="301"/>
        </w:trPr>
        <w:tc>
          <w:tcPr>
            <w:tcW w:w="1344" w:type="dxa"/>
          </w:tcPr>
          <w:p w14:paraId="364275FB" w14:textId="196D4C54" w:rsidR="00412FB2" w:rsidRPr="008D06AC" w:rsidRDefault="00FD2060" w:rsidP="00FD2060">
            <w:pPr>
              <w:spacing w:after="0" w:line="240" w:lineRule="auto"/>
              <w:rPr>
                <w:rFonts w:eastAsia="Times New Roman" w:cstheme="minorHAnsi"/>
                <w:b/>
                <w:bCs/>
                <w:color w:val="000000"/>
                <w:sz w:val="24"/>
                <w:szCs w:val="24"/>
                <w:lang w:eastAsia="en-PH"/>
              </w:rPr>
            </w:pPr>
            <w:r>
              <w:t xml:space="preserve">Care of Older Adult Nursing  </w:t>
            </w:r>
          </w:p>
        </w:tc>
        <w:tc>
          <w:tcPr>
            <w:tcW w:w="1356" w:type="dxa"/>
          </w:tcPr>
          <w:p w14:paraId="2EB4EBA9" w14:textId="1FD260FB" w:rsidR="00412FB2" w:rsidRPr="008D06AC" w:rsidRDefault="00FD2060" w:rsidP="00FB41DE">
            <w:pPr>
              <w:spacing w:after="0" w:line="240" w:lineRule="auto"/>
              <w:jc w:val="center"/>
              <w:rPr>
                <w:rFonts w:eastAsia="Times New Roman" w:cstheme="minorHAnsi"/>
                <w:b/>
                <w:bCs/>
                <w:color w:val="000000"/>
                <w:sz w:val="24"/>
                <w:szCs w:val="24"/>
                <w:lang w:eastAsia="en-PH"/>
              </w:rPr>
            </w:pPr>
            <w:r>
              <w:t>Nursing</w:t>
            </w:r>
          </w:p>
        </w:tc>
        <w:tc>
          <w:tcPr>
            <w:tcW w:w="1362" w:type="dxa"/>
          </w:tcPr>
          <w:p w14:paraId="6DC18530" w14:textId="4FD7397F" w:rsidR="00412FB2" w:rsidRPr="008D06AC" w:rsidRDefault="00FD2060" w:rsidP="00FB41DE">
            <w:pPr>
              <w:spacing w:after="0" w:line="240" w:lineRule="auto"/>
              <w:jc w:val="center"/>
              <w:rPr>
                <w:rFonts w:eastAsia="Times New Roman" w:cstheme="minorHAnsi"/>
                <w:b/>
                <w:bCs/>
                <w:color w:val="000000"/>
                <w:sz w:val="24"/>
                <w:szCs w:val="24"/>
                <w:lang w:eastAsia="en-PH"/>
              </w:rPr>
            </w:pPr>
            <w:r>
              <w:t>3rd year College</w:t>
            </w:r>
          </w:p>
        </w:tc>
        <w:tc>
          <w:tcPr>
            <w:tcW w:w="1507" w:type="dxa"/>
          </w:tcPr>
          <w:p w14:paraId="341F77A0" w14:textId="4F8180BF" w:rsidR="00412FB2" w:rsidRPr="008D06AC" w:rsidRDefault="00FD2060" w:rsidP="00FB41DE">
            <w:pPr>
              <w:spacing w:after="0" w:line="240" w:lineRule="auto"/>
              <w:jc w:val="center"/>
              <w:rPr>
                <w:rFonts w:eastAsia="Times New Roman" w:cstheme="minorHAnsi"/>
                <w:b/>
                <w:bCs/>
                <w:color w:val="000000"/>
                <w:sz w:val="24"/>
                <w:szCs w:val="24"/>
                <w:lang w:eastAsia="en-PH"/>
              </w:rPr>
            </w:pPr>
            <w:r>
              <w:t>Medical and Surgical</w:t>
            </w:r>
          </w:p>
        </w:tc>
        <w:tc>
          <w:tcPr>
            <w:tcW w:w="1900" w:type="dxa"/>
          </w:tcPr>
          <w:p w14:paraId="363D1243" w14:textId="3579E38E" w:rsidR="00412FB2" w:rsidRPr="008D06AC" w:rsidRDefault="00FD2060" w:rsidP="00FB41DE">
            <w:pPr>
              <w:spacing w:after="0" w:line="240" w:lineRule="auto"/>
              <w:jc w:val="center"/>
              <w:rPr>
                <w:rFonts w:eastAsia="Times New Roman" w:cstheme="minorHAnsi"/>
                <w:b/>
                <w:bCs/>
                <w:color w:val="000000"/>
                <w:sz w:val="24"/>
                <w:szCs w:val="24"/>
                <w:lang w:eastAsia="en-PH"/>
              </w:rPr>
            </w:pPr>
            <w:r>
              <w:t>1</w:t>
            </w:r>
          </w:p>
        </w:tc>
        <w:tc>
          <w:tcPr>
            <w:tcW w:w="1753" w:type="dxa"/>
          </w:tcPr>
          <w:p w14:paraId="129D767F" w14:textId="77777777" w:rsidR="00FD2060" w:rsidRDefault="00FD2060" w:rsidP="00FB41DE">
            <w:pPr>
              <w:spacing w:after="0" w:line="240" w:lineRule="auto"/>
              <w:jc w:val="center"/>
            </w:pPr>
            <w:r>
              <w:t xml:space="preserve">Formative and Summative Socratic </w:t>
            </w:r>
          </w:p>
          <w:p w14:paraId="5FF265B6" w14:textId="3DD7A740" w:rsidR="00412FB2" w:rsidRPr="008D06AC" w:rsidRDefault="00FD2060" w:rsidP="00FB41DE">
            <w:pPr>
              <w:spacing w:after="0" w:line="240" w:lineRule="auto"/>
              <w:jc w:val="center"/>
              <w:rPr>
                <w:rFonts w:eastAsia="Times New Roman" w:cstheme="minorHAnsi"/>
                <w:b/>
                <w:bCs/>
                <w:color w:val="000000"/>
                <w:sz w:val="24"/>
                <w:szCs w:val="24"/>
                <w:lang w:eastAsia="en-PH"/>
              </w:rPr>
            </w:pPr>
            <w:r w:rsidRPr="00E74C76">
              <w:rPr>
                <w:highlight w:val="yellow"/>
              </w:rPr>
              <w:t>Project Based Authentic Assessment</w:t>
            </w:r>
          </w:p>
        </w:tc>
        <w:tc>
          <w:tcPr>
            <w:tcW w:w="1753" w:type="dxa"/>
          </w:tcPr>
          <w:p w14:paraId="7A016EA0" w14:textId="6446BD33" w:rsidR="00412FB2" w:rsidRPr="008D06AC" w:rsidRDefault="00FD2060" w:rsidP="00FB41DE">
            <w:pPr>
              <w:spacing w:after="0" w:line="240" w:lineRule="auto"/>
              <w:jc w:val="center"/>
              <w:rPr>
                <w:rFonts w:eastAsia="Times New Roman" w:cstheme="minorHAnsi"/>
                <w:b/>
                <w:bCs/>
                <w:color w:val="000000"/>
                <w:sz w:val="24"/>
                <w:szCs w:val="24"/>
                <w:lang w:eastAsia="en-PH"/>
              </w:rPr>
            </w:pPr>
            <w:r>
              <w:rPr>
                <w:rFonts w:eastAsia="Times New Roman" w:cstheme="minorHAnsi"/>
                <w:bCs/>
                <w:color w:val="000000"/>
                <w:sz w:val="24"/>
                <w:szCs w:val="24"/>
                <w:lang w:eastAsia="en-PH"/>
              </w:rPr>
              <w:t>Minimize Formative assessments and more of project based assessments</w:t>
            </w:r>
          </w:p>
        </w:tc>
      </w:tr>
      <w:tr w:rsidR="00412FB2" w:rsidRPr="008D06AC" w14:paraId="71757032" w14:textId="23FDE8C3" w:rsidTr="00E74C76">
        <w:trPr>
          <w:trHeight w:val="288"/>
        </w:trPr>
        <w:tc>
          <w:tcPr>
            <w:tcW w:w="1344" w:type="dxa"/>
          </w:tcPr>
          <w:p w14:paraId="13C24759" w14:textId="50599404" w:rsidR="00412FB2" w:rsidRPr="008D06AC" w:rsidRDefault="00FD2060" w:rsidP="00FD2060">
            <w:pPr>
              <w:spacing w:after="0" w:line="240" w:lineRule="auto"/>
              <w:rPr>
                <w:rFonts w:eastAsia="Times New Roman" w:cstheme="minorHAnsi"/>
                <w:b/>
                <w:bCs/>
                <w:color w:val="000000"/>
                <w:sz w:val="24"/>
                <w:szCs w:val="24"/>
                <w:lang w:eastAsia="en-PH"/>
              </w:rPr>
            </w:pPr>
            <w:r>
              <w:t xml:space="preserve">Nutrition and Diet Therapy  </w:t>
            </w:r>
          </w:p>
        </w:tc>
        <w:tc>
          <w:tcPr>
            <w:tcW w:w="1356" w:type="dxa"/>
          </w:tcPr>
          <w:p w14:paraId="1F37EB97" w14:textId="289C4219" w:rsidR="00412FB2" w:rsidRPr="008D06AC" w:rsidRDefault="00FD2060" w:rsidP="00FB41DE">
            <w:pPr>
              <w:spacing w:after="0" w:line="240" w:lineRule="auto"/>
              <w:jc w:val="center"/>
              <w:rPr>
                <w:rFonts w:eastAsia="Times New Roman" w:cstheme="minorHAnsi"/>
                <w:b/>
                <w:bCs/>
                <w:color w:val="000000"/>
                <w:sz w:val="24"/>
                <w:szCs w:val="24"/>
                <w:lang w:eastAsia="en-PH"/>
              </w:rPr>
            </w:pPr>
            <w:r>
              <w:t>Nursing</w:t>
            </w:r>
          </w:p>
        </w:tc>
        <w:tc>
          <w:tcPr>
            <w:tcW w:w="1362" w:type="dxa"/>
          </w:tcPr>
          <w:p w14:paraId="3F55B38E" w14:textId="7AC807F0" w:rsidR="00412FB2" w:rsidRPr="008D06AC" w:rsidRDefault="00FD2060" w:rsidP="00FB41DE">
            <w:pPr>
              <w:spacing w:after="0" w:line="240" w:lineRule="auto"/>
              <w:jc w:val="center"/>
              <w:rPr>
                <w:rFonts w:eastAsia="Times New Roman" w:cstheme="minorHAnsi"/>
                <w:b/>
                <w:bCs/>
                <w:color w:val="000000"/>
                <w:sz w:val="24"/>
                <w:szCs w:val="24"/>
                <w:lang w:eastAsia="en-PH"/>
              </w:rPr>
            </w:pPr>
            <w:r>
              <w:t>2nd year  college</w:t>
            </w:r>
          </w:p>
        </w:tc>
        <w:tc>
          <w:tcPr>
            <w:tcW w:w="1507" w:type="dxa"/>
          </w:tcPr>
          <w:p w14:paraId="55D63529" w14:textId="16FFF2DF" w:rsidR="00412FB2" w:rsidRPr="008D06AC" w:rsidRDefault="00FD2060" w:rsidP="00FB41DE">
            <w:pPr>
              <w:spacing w:after="0" w:line="240" w:lineRule="auto"/>
              <w:jc w:val="center"/>
              <w:rPr>
                <w:rFonts w:eastAsia="Times New Roman" w:cstheme="minorHAnsi"/>
                <w:b/>
                <w:bCs/>
                <w:color w:val="000000"/>
                <w:sz w:val="24"/>
                <w:szCs w:val="24"/>
                <w:lang w:eastAsia="en-PH"/>
              </w:rPr>
            </w:pPr>
            <w:r>
              <w:t>Fundamentals of Nursing</w:t>
            </w:r>
          </w:p>
        </w:tc>
        <w:tc>
          <w:tcPr>
            <w:tcW w:w="1900" w:type="dxa"/>
          </w:tcPr>
          <w:p w14:paraId="15C25949" w14:textId="63AED3F2" w:rsidR="00412FB2" w:rsidRPr="008D06AC" w:rsidRDefault="00FD2060" w:rsidP="00FB41DE">
            <w:pPr>
              <w:spacing w:after="0" w:line="240" w:lineRule="auto"/>
              <w:jc w:val="center"/>
              <w:rPr>
                <w:rFonts w:eastAsia="Times New Roman" w:cstheme="minorHAnsi"/>
                <w:b/>
                <w:bCs/>
                <w:color w:val="000000"/>
                <w:sz w:val="24"/>
                <w:szCs w:val="24"/>
                <w:lang w:eastAsia="en-PH"/>
              </w:rPr>
            </w:pPr>
            <w:r>
              <w:t>2</w:t>
            </w:r>
          </w:p>
        </w:tc>
        <w:tc>
          <w:tcPr>
            <w:tcW w:w="1753" w:type="dxa"/>
          </w:tcPr>
          <w:p w14:paraId="28535E7B" w14:textId="77777777" w:rsidR="00FD2060" w:rsidRDefault="00FD2060" w:rsidP="00FB41DE">
            <w:pPr>
              <w:spacing w:after="0" w:line="240" w:lineRule="auto"/>
              <w:jc w:val="center"/>
            </w:pPr>
            <w:r>
              <w:t>Formative and Summative Socratic</w:t>
            </w:r>
          </w:p>
          <w:p w14:paraId="5BE814DE" w14:textId="215C5F64" w:rsidR="00412FB2" w:rsidRPr="008D06AC" w:rsidRDefault="00FD2060" w:rsidP="00FB41DE">
            <w:pPr>
              <w:spacing w:after="0" w:line="240" w:lineRule="auto"/>
              <w:jc w:val="center"/>
              <w:rPr>
                <w:rFonts w:eastAsia="Times New Roman" w:cstheme="minorHAnsi"/>
                <w:b/>
                <w:bCs/>
                <w:color w:val="000000"/>
                <w:sz w:val="24"/>
                <w:szCs w:val="24"/>
                <w:lang w:eastAsia="en-PH"/>
              </w:rPr>
            </w:pPr>
            <w:r>
              <w:t xml:space="preserve"> Project Based Authentic Assessment</w:t>
            </w:r>
          </w:p>
        </w:tc>
        <w:tc>
          <w:tcPr>
            <w:tcW w:w="1753" w:type="dxa"/>
          </w:tcPr>
          <w:p w14:paraId="5ED74566" w14:textId="767F5891" w:rsidR="00412FB2" w:rsidRPr="008D06AC" w:rsidRDefault="00FD2060" w:rsidP="00FD2060">
            <w:pPr>
              <w:spacing w:after="0" w:line="240" w:lineRule="auto"/>
              <w:jc w:val="center"/>
              <w:rPr>
                <w:rFonts w:eastAsia="Times New Roman" w:cstheme="minorHAnsi"/>
                <w:b/>
                <w:bCs/>
                <w:color w:val="000000"/>
                <w:sz w:val="24"/>
                <w:szCs w:val="24"/>
                <w:lang w:eastAsia="en-PH"/>
              </w:rPr>
            </w:pPr>
            <w:r>
              <w:rPr>
                <w:rFonts w:eastAsia="Times New Roman" w:cstheme="minorHAnsi"/>
                <w:bCs/>
                <w:color w:val="000000"/>
                <w:sz w:val="24"/>
                <w:szCs w:val="24"/>
                <w:lang w:eastAsia="en-PH"/>
              </w:rPr>
              <w:t>Minimize summative assessments and more of project based assessments</w:t>
            </w:r>
          </w:p>
        </w:tc>
      </w:tr>
    </w:tbl>
    <w:p w14:paraId="6A408E6E" w14:textId="1E95C93B" w:rsidR="00412FB2" w:rsidRDefault="00412FB2" w:rsidP="00412FB2">
      <w:pPr>
        <w:spacing w:after="0" w:line="240" w:lineRule="auto"/>
        <w:rPr>
          <w:rFonts w:eastAsia="Times New Roman" w:cstheme="minorHAnsi"/>
          <w:b/>
          <w:bCs/>
          <w:color w:val="000000"/>
          <w:sz w:val="24"/>
          <w:szCs w:val="24"/>
          <w:lang w:eastAsia="en-PH"/>
        </w:rPr>
      </w:pPr>
    </w:p>
    <w:p w14:paraId="7355A616" w14:textId="7E72B0F3" w:rsidR="00412FB2" w:rsidRPr="00412FB2" w:rsidRDefault="00FD2060" w:rsidP="00412FB2">
      <w:pPr>
        <w:pStyle w:val="ListParagraph"/>
        <w:numPr>
          <w:ilvl w:val="0"/>
          <w:numId w:val="44"/>
        </w:numPr>
        <w:spacing w:after="0" w:line="240" w:lineRule="auto"/>
        <w:jc w:val="both"/>
        <w:rPr>
          <w:rFonts w:ascii="Book Antiqua" w:eastAsia="Times New Roman" w:hAnsi="Book Antiqua" w:cstheme="minorHAnsi"/>
          <w:color w:val="000000"/>
          <w:sz w:val="24"/>
          <w:szCs w:val="24"/>
          <w:lang w:eastAsia="en-PH"/>
        </w:rPr>
      </w:pPr>
      <w:r>
        <w:rPr>
          <w:rFonts w:ascii="Book Antiqua" w:eastAsia="Times New Roman" w:hAnsi="Book Antiqua" w:cstheme="minorHAnsi"/>
          <w:color w:val="000000"/>
          <w:sz w:val="24"/>
          <w:szCs w:val="24"/>
          <w:lang w:eastAsia="en-PH"/>
        </w:rPr>
        <w:t>In selecting the proper assessment, it is important to choose the one that suits the assessed learning of the students based on the difficulty of the topic presented. If the topic given is not too difficult, formative assessment in form of short quiz would be enough. But if it entails skills, project based assessment is necessary to assess standard of procedure done. Lastly, if the course is more of understanding life’s principles like care of elderly, reflection papers in a form of authentic assessment would be beneficial. In every assessment I give, I always stress to my students the importance of Integrity.</w:t>
      </w:r>
    </w:p>
    <w:p w14:paraId="6220FAA6" w14:textId="77777777" w:rsidR="00412FB2" w:rsidRPr="00412FB2" w:rsidRDefault="00412FB2" w:rsidP="00412FB2">
      <w:pPr>
        <w:spacing w:after="0" w:line="240" w:lineRule="auto"/>
        <w:ind w:left="540" w:right="-632"/>
        <w:rPr>
          <w:rFonts w:ascii="Book Antiqua" w:eastAsia="Times New Roman" w:hAnsi="Book Antiqua" w:cs="Times New Roman"/>
          <w:color w:val="000000" w:themeColor="text1"/>
          <w:sz w:val="24"/>
          <w:szCs w:val="24"/>
          <w:lang w:val="en-PH" w:eastAsia="en-PH"/>
        </w:rPr>
      </w:pPr>
    </w:p>
    <w:p w14:paraId="36E1744F" w14:textId="689E3BE9" w:rsidR="00512DE3" w:rsidRDefault="00E74C76" w:rsidP="008D06AC">
      <w:pPr>
        <w:spacing w:after="0" w:line="240" w:lineRule="auto"/>
        <w:rPr>
          <w:rFonts w:cstheme="minorHAnsi"/>
          <w:b/>
          <w:sz w:val="24"/>
          <w:szCs w:val="24"/>
        </w:rPr>
      </w:pPr>
      <w:r w:rsidRPr="00E74C76">
        <w:rPr>
          <w:rFonts w:cstheme="minorHAnsi"/>
          <w:b/>
          <w:sz w:val="24"/>
          <w:szCs w:val="24"/>
        </w:rPr>
        <w:t>IV. Student Interaction Management</w:t>
      </w:r>
    </w:p>
    <w:p w14:paraId="12B49649" w14:textId="77777777" w:rsidR="00E74C76" w:rsidRDefault="00E74C76" w:rsidP="00E74C76">
      <w:pPr>
        <w:pStyle w:val="NormalWeb"/>
        <w:spacing w:before="0" w:beforeAutospacing="0"/>
        <w:rPr>
          <w:rFonts w:ascii="Georgia" w:hAnsi="Georgia"/>
          <w:color w:val="495057"/>
          <w:sz w:val="27"/>
          <w:szCs w:val="27"/>
        </w:rPr>
      </w:pPr>
    </w:p>
    <w:p w14:paraId="11EED916"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1. Course: Theoretical Foundations in Nursing</w:t>
      </w:r>
    </w:p>
    <w:p w14:paraId="130ADEBC"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 xml:space="preserve">A. Student -Teacher Interaction:Synchronous/ Asynchronous Classes, Timely feedback on all class submission, </w:t>
      </w:r>
      <w:r w:rsidRPr="00E74C76">
        <w:rPr>
          <w:rFonts w:ascii="Georgia" w:hAnsi="Georgia"/>
          <w:color w:val="495057"/>
          <w:sz w:val="27"/>
          <w:szCs w:val="27"/>
          <w:highlight w:val="yellow"/>
        </w:rPr>
        <w:t>Discussion boards</w:t>
      </w:r>
    </w:p>
    <w:p w14:paraId="230F9F8D"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 xml:space="preserve">B. Student- Student Interaction: Reporting (Letting Students Teach), </w:t>
      </w:r>
      <w:r w:rsidRPr="00E74C76">
        <w:rPr>
          <w:rFonts w:ascii="Georgia" w:hAnsi="Georgia"/>
          <w:color w:val="495057"/>
          <w:sz w:val="27"/>
          <w:szCs w:val="27"/>
          <w:highlight w:val="yellow"/>
        </w:rPr>
        <w:t>Kahoot, Social Media</w:t>
      </w:r>
    </w:p>
    <w:p w14:paraId="34F61D20" w14:textId="77777777" w:rsidR="00E74C76" w:rsidRDefault="00E74C76" w:rsidP="00E74C76">
      <w:pPr>
        <w:pStyle w:val="NormalWeb"/>
        <w:spacing w:before="0" w:beforeAutospacing="0"/>
        <w:rPr>
          <w:rFonts w:ascii="Georgia" w:hAnsi="Georgia"/>
          <w:color w:val="495057"/>
          <w:sz w:val="27"/>
          <w:szCs w:val="27"/>
        </w:rPr>
      </w:pPr>
    </w:p>
    <w:p w14:paraId="60C82DB7" w14:textId="77777777" w:rsidR="00E74C76" w:rsidRDefault="00E74C76" w:rsidP="00E74C76">
      <w:pPr>
        <w:pStyle w:val="NormalWeb"/>
        <w:spacing w:before="0" w:beforeAutospacing="0"/>
        <w:rPr>
          <w:rFonts w:ascii="Georgia" w:hAnsi="Georgia"/>
          <w:color w:val="495057"/>
          <w:sz w:val="27"/>
          <w:szCs w:val="27"/>
        </w:rPr>
      </w:pPr>
    </w:p>
    <w:p w14:paraId="2968A21D"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 xml:space="preserve">C. Student- Content Interaction:Games/Quizzes, Demonstration Videos, </w:t>
      </w:r>
      <w:r w:rsidRPr="00E74C76">
        <w:rPr>
          <w:rFonts w:ascii="Georgia" w:hAnsi="Georgia"/>
          <w:color w:val="495057"/>
          <w:sz w:val="27"/>
          <w:szCs w:val="27"/>
          <w:highlight w:val="yellow"/>
        </w:rPr>
        <w:t>Open Educational Resources</w:t>
      </w:r>
    </w:p>
    <w:p w14:paraId="2E200DB9"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 xml:space="preserve">D. Student- Interface Interaction: </w:t>
      </w:r>
      <w:r w:rsidRPr="00E74C76">
        <w:rPr>
          <w:rFonts w:ascii="Georgia" w:hAnsi="Georgia"/>
          <w:color w:val="495057"/>
          <w:sz w:val="27"/>
          <w:szCs w:val="27"/>
          <w:highlight w:val="yellow"/>
        </w:rPr>
        <w:t>Gamification, Virtual Reality</w:t>
      </w:r>
      <w:r>
        <w:rPr>
          <w:rFonts w:ascii="Georgia" w:hAnsi="Georgia"/>
          <w:color w:val="495057"/>
          <w:sz w:val="27"/>
          <w:szCs w:val="27"/>
        </w:rPr>
        <w:t>, Social Media Learning</w:t>
      </w:r>
    </w:p>
    <w:p w14:paraId="1EBB4E39" w14:textId="77777777" w:rsidR="00E74C76" w:rsidRDefault="00E74C76" w:rsidP="00E74C76">
      <w:pPr>
        <w:pStyle w:val="NormalWeb"/>
        <w:spacing w:before="0" w:beforeAutospacing="0"/>
        <w:rPr>
          <w:rFonts w:ascii="Georgia" w:hAnsi="Georgia"/>
          <w:color w:val="495057"/>
          <w:sz w:val="27"/>
          <w:szCs w:val="27"/>
        </w:rPr>
      </w:pPr>
      <w:r>
        <w:rPr>
          <w:rFonts w:ascii="Georgia" w:hAnsi="Georgia"/>
          <w:color w:val="495057"/>
          <w:sz w:val="27"/>
          <w:szCs w:val="27"/>
        </w:rPr>
        <w:t>2. In my personal perspective, Student- Student Interaction is the most effective because in this manner, students are encouraged to learn the lessons in their own way since they will be the one to teach them eventually in the class. When their co-students ask questions, the reporters are encouraged to develop critical thinking skills to answer certain questions raised to them.</w:t>
      </w:r>
    </w:p>
    <w:p w14:paraId="37525021" w14:textId="77777777" w:rsidR="00E74C76" w:rsidRPr="00E74C76" w:rsidRDefault="00E74C76" w:rsidP="008D06AC">
      <w:pPr>
        <w:spacing w:after="0" w:line="240" w:lineRule="auto"/>
        <w:rPr>
          <w:b/>
          <w:sz w:val="24"/>
          <w:szCs w:val="24"/>
        </w:rPr>
      </w:pPr>
      <w:r w:rsidRPr="00E74C76">
        <w:rPr>
          <w:rFonts w:cstheme="minorHAnsi"/>
          <w:b/>
          <w:sz w:val="24"/>
          <w:szCs w:val="24"/>
        </w:rPr>
        <w:t xml:space="preserve">V. </w:t>
      </w:r>
      <w:r w:rsidRPr="00E74C76">
        <w:rPr>
          <w:b/>
          <w:sz w:val="24"/>
          <w:szCs w:val="24"/>
        </w:rPr>
        <w:t xml:space="preserve">Classroom Policies on Data Privacy. </w:t>
      </w:r>
    </w:p>
    <w:p w14:paraId="76FAE244" w14:textId="77777777" w:rsidR="00E74C76" w:rsidRPr="00E74C76" w:rsidRDefault="00E74C76" w:rsidP="008D06AC">
      <w:pPr>
        <w:spacing w:after="0" w:line="240" w:lineRule="auto"/>
        <w:rPr>
          <w:sz w:val="24"/>
          <w:szCs w:val="24"/>
        </w:rPr>
      </w:pPr>
    </w:p>
    <w:p w14:paraId="11C74092" w14:textId="77777777" w:rsidR="00E74C76" w:rsidRPr="00E74C76" w:rsidRDefault="00E74C76" w:rsidP="008D06AC">
      <w:pPr>
        <w:spacing w:after="0" w:line="240" w:lineRule="auto"/>
        <w:rPr>
          <w:sz w:val="24"/>
          <w:szCs w:val="24"/>
        </w:rPr>
      </w:pPr>
      <w:r w:rsidRPr="00E74C76">
        <w:rPr>
          <w:sz w:val="24"/>
          <w:szCs w:val="24"/>
        </w:rPr>
        <w:t xml:space="preserve">1. </w:t>
      </w:r>
      <w:r w:rsidRPr="00E74C76">
        <w:rPr>
          <w:sz w:val="24"/>
          <w:szCs w:val="24"/>
          <w:highlight w:val="yellow"/>
        </w:rPr>
        <w:t>During exams, use Safe Exam Browser as instructed. Those who are using mobile phones will have to open their camera during examination.</w:t>
      </w:r>
      <w:r w:rsidRPr="00E74C76">
        <w:rPr>
          <w:sz w:val="24"/>
          <w:szCs w:val="24"/>
        </w:rPr>
        <w:t xml:space="preserve"> </w:t>
      </w:r>
    </w:p>
    <w:p w14:paraId="66C16FFD" w14:textId="77777777" w:rsidR="00E74C76" w:rsidRPr="00E74C76" w:rsidRDefault="00E74C76" w:rsidP="008D06AC">
      <w:pPr>
        <w:spacing w:after="0" w:line="240" w:lineRule="auto"/>
        <w:rPr>
          <w:sz w:val="24"/>
          <w:szCs w:val="24"/>
        </w:rPr>
      </w:pPr>
      <w:r w:rsidRPr="00E74C76">
        <w:rPr>
          <w:sz w:val="24"/>
          <w:szCs w:val="24"/>
        </w:rPr>
        <w:t xml:space="preserve">2. 1 minute per question will be allotted. </w:t>
      </w:r>
    </w:p>
    <w:p w14:paraId="54C40562" w14:textId="77777777" w:rsidR="00E74C76" w:rsidRPr="00E74C76" w:rsidRDefault="00E74C76" w:rsidP="008D06AC">
      <w:pPr>
        <w:spacing w:after="0" w:line="240" w:lineRule="auto"/>
        <w:rPr>
          <w:sz w:val="24"/>
          <w:szCs w:val="24"/>
        </w:rPr>
      </w:pPr>
      <w:r w:rsidRPr="00E74C76">
        <w:rPr>
          <w:sz w:val="24"/>
          <w:szCs w:val="24"/>
        </w:rPr>
        <w:t xml:space="preserve">3. Multiple choice type of exam will be given during major exams which will include application of patient case. </w:t>
      </w:r>
    </w:p>
    <w:p w14:paraId="177B9F06" w14:textId="77777777" w:rsidR="00E74C76" w:rsidRDefault="00E74C76" w:rsidP="008D06AC">
      <w:pPr>
        <w:spacing w:after="0" w:line="240" w:lineRule="auto"/>
        <w:rPr>
          <w:sz w:val="24"/>
          <w:szCs w:val="24"/>
        </w:rPr>
      </w:pPr>
      <w:r w:rsidRPr="00E74C76">
        <w:rPr>
          <w:sz w:val="24"/>
          <w:szCs w:val="24"/>
        </w:rPr>
        <w:t xml:space="preserve">4. When answering surveys on research, anonymous can be put to protect identity should the student wish to. </w:t>
      </w:r>
    </w:p>
    <w:p w14:paraId="0EE4867F" w14:textId="7C9070CF" w:rsidR="00E74C76" w:rsidRPr="00E74C76" w:rsidRDefault="00E74C76" w:rsidP="008D06AC">
      <w:pPr>
        <w:spacing w:after="0" w:line="240" w:lineRule="auto"/>
        <w:rPr>
          <w:sz w:val="24"/>
          <w:szCs w:val="24"/>
        </w:rPr>
      </w:pPr>
      <w:r w:rsidRPr="00E74C76">
        <w:rPr>
          <w:sz w:val="24"/>
          <w:szCs w:val="24"/>
        </w:rPr>
        <w:t xml:space="preserve">5. Informed consent form will be filled out prior to face to face classes on skills laboratory. </w:t>
      </w:r>
    </w:p>
    <w:p w14:paraId="0F386D28" w14:textId="77777777" w:rsidR="00E74C76" w:rsidRPr="00E74C76" w:rsidRDefault="00E74C76" w:rsidP="008D06AC">
      <w:pPr>
        <w:spacing w:after="0" w:line="240" w:lineRule="auto"/>
        <w:rPr>
          <w:sz w:val="24"/>
          <w:szCs w:val="24"/>
        </w:rPr>
      </w:pPr>
      <w:r w:rsidRPr="00E74C76">
        <w:rPr>
          <w:sz w:val="24"/>
          <w:szCs w:val="24"/>
        </w:rPr>
        <w:t xml:space="preserve">6. Informed consent form will be filled out before conducting any research to selected participants of the study. </w:t>
      </w:r>
    </w:p>
    <w:p w14:paraId="196D51FB" w14:textId="60C935E3" w:rsidR="00E74C76" w:rsidRPr="00E74C76" w:rsidRDefault="00E74C76" w:rsidP="008D06AC">
      <w:pPr>
        <w:spacing w:after="0" w:line="240" w:lineRule="auto"/>
        <w:rPr>
          <w:rFonts w:cstheme="minorHAnsi"/>
          <w:b/>
          <w:sz w:val="24"/>
          <w:szCs w:val="24"/>
        </w:rPr>
      </w:pPr>
      <w:r w:rsidRPr="00E74C76">
        <w:rPr>
          <w:sz w:val="24"/>
          <w:szCs w:val="24"/>
        </w:rPr>
        <w:t xml:space="preserve">7. </w:t>
      </w:r>
      <w:r w:rsidRPr="00E74C76">
        <w:rPr>
          <w:sz w:val="24"/>
          <w:szCs w:val="24"/>
          <w:highlight w:val="yellow"/>
        </w:rPr>
        <w:t>Lastly, integrity during exa</w:t>
      </w:r>
      <w:r w:rsidRPr="00E74C76">
        <w:rPr>
          <w:sz w:val="24"/>
          <w:szCs w:val="24"/>
          <w:highlight w:val="yellow"/>
        </w:rPr>
        <w:t>ms should be valued at all cost using the Honor Code.</w:t>
      </w:r>
    </w:p>
    <w:sectPr w:rsidR="00E74C76" w:rsidRPr="00E74C76" w:rsidSect="00412FB2">
      <w:headerReference w:type="default" r:id="rId8"/>
      <w:footerReference w:type="default" r:id="rId9"/>
      <w:pgSz w:w="11906" w:h="16838" w:code="9"/>
      <w:pgMar w:top="2070" w:right="1558" w:bottom="1440" w:left="450" w:header="142" w:footer="8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37C7" w14:textId="77777777" w:rsidR="009E4C81" w:rsidRDefault="009E4C81">
      <w:pPr>
        <w:spacing w:after="0" w:line="240" w:lineRule="auto"/>
      </w:pPr>
      <w:r>
        <w:separator/>
      </w:r>
    </w:p>
  </w:endnote>
  <w:endnote w:type="continuationSeparator" w:id="0">
    <w:p w14:paraId="7173ADE8" w14:textId="77777777" w:rsidR="009E4C81" w:rsidRDefault="009E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E91B" w14:textId="77777777" w:rsidR="009535E2" w:rsidRDefault="009535E2" w:rsidP="003C38A0">
    <w:pPr>
      <w:pStyle w:val="Footer"/>
      <w:ind w:right="-1159"/>
      <w:jc w:val="center"/>
      <w:rPr>
        <w:rFonts w:ascii="Century Gothic" w:hAnsi="Century Gothic"/>
        <w:sz w:val="16"/>
        <w:szCs w:val="16"/>
      </w:rPr>
    </w:pPr>
    <w:r>
      <w:rPr>
        <w:rFonts w:ascii="Century Gothic" w:hAnsi="Century Gothic"/>
        <w:sz w:val="16"/>
        <w:szCs w:val="16"/>
      </w:rPr>
      <w:t xml:space="preserve">DUMAGUETE CITY, NEGROS ORIENTAL 6200 PHILIPPINES  </w:t>
    </w:r>
    <w:r>
      <w:rPr>
        <w:rFonts w:ascii="Century Gothic" w:hAnsi="Century Gothic" w:cs="Century Gothic"/>
        <w:sz w:val="18"/>
        <w:szCs w:val="18"/>
        <w:vertAlign w:val="superscript"/>
      </w:rPr>
      <w:t xml:space="preserve">■  </w:t>
    </w:r>
    <w:r>
      <w:rPr>
        <w:rFonts w:ascii="Century Gothic" w:hAnsi="Century Gothic"/>
        <w:sz w:val="16"/>
        <w:szCs w:val="16"/>
      </w:rPr>
      <w:t xml:space="preserve">+6335 4226002 </w:t>
    </w:r>
    <w:r>
      <w:rPr>
        <w:rFonts w:ascii="Century Gothic" w:hAnsi="Century Gothic"/>
        <w:sz w:val="14"/>
        <w:szCs w:val="16"/>
      </w:rPr>
      <w:t>LOC</w:t>
    </w:r>
    <w:r>
      <w:rPr>
        <w:rFonts w:ascii="Century Gothic" w:hAnsi="Century Gothic"/>
        <w:sz w:val="16"/>
        <w:szCs w:val="16"/>
      </w:rPr>
      <w:t xml:space="preserve"> 419; </w:t>
    </w:r>
    <w:hyperlink r:id="rId1" w:history="1">
      <w:r>
        <w:rPr>
          <w:rStyle w:val="Hyperlink"/>
          <w:rFonts w:ascii="Century Gothic" w:hAnsi="Century Gothic"/>
          <w:color w:val="auto"/>
          <w:sz w:val="16"/>
          <w:szCs w:val="16"/>
          <w:u w:val="none"/>
        </w:rPr>
        <w:t>soul@su.edu.ph</w:t>
      </w:r>
    </w:hyperlink>
    <w:r>
      <w:rPr>
        <w:rFonts w:ascii="Century Gothic" w:hAnsi="Century Gothic"/>
        <w:sz w:val="16"/>
        <w:szCs w:val="16"/>
      </w:rPr>
      <w:t xml:space="preserve"> |</w:t>
    </w:r>
    <w:r>
      <w:rPr>
        <w:rFonts w:ascii="Century Gothic" w:hAnsi="Century Gothic"/>
        <w:b/>
        <w:sz w:val="16"/>
        <w:szCs w:val="16"/>
      </w:rPr>
      <w:t xml:space="preserve"> www.su.edu.ph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B5E01" w14:textId="77777777" w:rsidR="009E4C81" w:rsidRDefault="009E4C81">
      <w:pPr>
        <w:spacing w:after="0" w:line="240" w:lineRule="auto"/>
      </w:pPr>
      <w:r>
        <w:separator/>
      </w:r>
    </w:p>
  </w:footnote>
  <w:footnote w:type="continuationSeparator" w:id="0">
    <w:p w14:paraId="6E0BD53D" w14:textId="77777777" w:rsidR="009E4C81" w:rsidRDefault="009E4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DB34E" w14:textId="14527657" w:rsidR="009535E2" w:rsidRDefault="0043588D" w:rsidP="0043588D">
    <w:pPr>
      <w:pStyle w:val="Header"/>
      <w:ind w:left="567"/>
      <w:jc w:val="right"/>
    </w:pPr>
    <w:r>
      <w:rPr>
        <w:noProof/>
      </w:rPr>
      <w:drawing>
        <wp:inline distT="0" distB="0" distL="0" distR="0" wp14:anchorId="3A92A9D8" wp14:editId="106552DB">
          <wp:extent cx="6285230" cy="124493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230" cy="12449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55F7"/>
    <w:multiLevelType w:val="multilevel"/>
    <w:tmpl w:val="4122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4A9"/>
    <w:multiLevelType w:val="hybridMultilevel"/>
    <w:tmpl w:val="CC7C367E"/>
    <w:lvl w:ilvl="0" w:tplc="E276530E">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560004"/>
    <w:multiLevelType w:val="multilevel"/>
    <w:tmpl w:val="A18C1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8B07CE"/>
    <w:multiLevelType w:val="multilevel"/>
    <w:tmpl w:val="1F36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B2EE2"/>
    <w:multiLevelType w:val="hybridMultilevel"/>
    <w:tmpl w:val="2C60B2B4"/>
    <w:lvl w:ilvl="0" w:tplc="3409000F">
      <w:start w:val="1"/>
      <w:numFmt w:val="decimal"/>
      <w:lvlText w:val="%1."/>
      <w:lvlJc w:val="left"/>
      <w:pPr>
        <w:ind w:left="1494" w:hanging="360"/>
      </w:pPr>
      <w:rPr>
        <w:rFonts w:hint="default"/>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5" w15:restartNumberingAfterBreak="0">
    <w:nsid w:val="16B6096A"/>
    <w:multiLevelType w:val="hybridMultilevel"/>
    <w:tmpl w:val="CA0CA40C"/>
    <w:lvl w:ilvl="0" w:tplc="0B24A9C8">
      <w:start w:val="1"/>
      <w:numFmt w:val="bullet"/>
      <w:lvlText w:val=""/>
      <w:lvlJc w:val="left"/>
      <w:pPr>
        <w:ind w:left="2304" w:hanging="360"/>
      </w:pPr>
      <w:rPr>
        <w:rFonts w:ascii="Symbol" w:eastAsia="Times New Roman" w:hAnsi="Symbol" w:cstheme="minorHAnsi" w:hint="default"/>
      </w:rPr>
    </w:lvl>
    <w:lvl w:ilvl="1" w:tplc="34090003">
      <w:start w:val="1"/>
      <w:numFmt w:val="bullet"/>
      <w:lvlText w:val="o"/>
      <w:lvlJc w:val="left"/>
      <w:pPr>
        <w:ind w:left="3024" w:hanging="360"/>
      </w:pPr>
      <w:rPr>
        <w:rFonts w:ascii="Courier New" w:hAnsi="Courier New" w:cs="Courier New" w:hint="default"/>
      </w:rPr>
    </w:lvl>
    <w:lvl w:ilvl="2" w:tplc="34090005">
      <w:start w:val="1"/>
      <w:numFmt w:val="bullet"/>
      <w:lvlText w:val=""/>
      <w:lvlJc w:val="left"/>
      <w:pPr>
        <w:ind w:left="3744" w:hanging="360"/>
      </w:pPr>
      <w:rPr>
        <w:rFonts w:ascii="Wingdings" w:hAnsi="Wingdings" w:hint="default"/>
      </w:rPr>
    </w:lvl>
    <w:lvl w:ilvl="3" w:tplc="34090001" w:tentative="1">
      <w:start w:val="1"/>
      <w:numFmt w:val="bullet"/>
      <w:lvlText w:val=""/>
      <w:lvlJc w:val="left"/>
      <w:pPr>
        <w:ind w:left="4464" w:hanging="360"/>
      </w:pPr>
      <w:rPr>
        <w:rFonts w:ascii="Symbol" w:hAnsi="Symbol" w:hint="default"/>
      </w:rPr>
    </w:lvl>
    <w:lvl w:ilvl="4" w:tplc="34090003" w:tentative="1">
      <w:start w:val="1"/>
      <w:numFmt w:val="bullet"/>
      <w:lvlText w:val="o"/>
      <w:lvlJc w:val="left"/>
      <w:pPr>
        <w:ind w:left="5184" w:hanging="360"/>
      </w:pPr>
      <w:rPr>
        <w:rFonts w:ascii="Courier New" w:hAnsi="Courier New" w:cs="Courier New" w:hint="default"/>
      </w:rPr>
    </w:lvl>
    <w:lvl w:ilvl="5" w:tplc="34090005" w:tentative="1">
      <w:start w:val="1"/>
      <w:numFmt w:val="bullet"/>
      <w:lvlText w:val=""/>
      <w:lvlJc w:val="left"/>
      <w:pPr>
        <w:ind w:left="5904" w:hanging="360"/>
      </w:pPr>
      <w:rPr>
        <w:rFonts w:ascii="Wingdings" w:hAnsi="Wingdings" w:hint="default"/>
      </w:rPr>
    </w:lvl>
    <w:lvl w:ilvl="6" w:tplc="34090001" w:tentative="1">
      <w:start w:val="1"/>
      <w:numFmt w:val="bullet"/>
      <w:lvlText w:val=""/>
      <w:lvlJc w:val="left"/>
      <w:pPr>
        <w:ind w:left="6624" w:hanging="360"/>
      </w:pPr>
      <w:rPr>
        <w:rFonts w:ascii="Symbol" w:hAnsi="Symbol" w:hint="default"/>
      </w:rPr>
    </w:lvl>
    <w:lvl w:ilvl="7" w:tplc="34090003" w:tentative="1">
      <w:start w:val="1"/>
      <w:numFmt w:val="bullet"/>
      <w:lvlText w:val="o"/>
      <w:lvlJc w:val="left"/>
      <w:pPr>
        <w:ind w:left="7344" w:hanging="360"/>
      </w:pPr>
      <w:rPr>
        <w:rFonts w:ascii="Courier New" w:hAnsi="Courier New" w:cs="Courier New" w:hint="default"/>
      </w:rPr>
    </w:lvl>
    <w:lvl w:ilvl="8" w:tplc="34090005" w:tentative="1">
      <w:start w:val="1"/>
      <w:numFmt w:val="bullet"/>
      <w:lvlText w:val=""/>
      <w:lvlJc w:val="left"/>
      <w:pPr>
        <w:ind w:left="8064" w:hanging="360"/>
      </w:pPr>
      <w:rPr>
        <w:rFonts w:ascii="Wingdings" w:hAnsi="Wingdings" w:hint="default"/>
      </w:rPr>
    </w:lvl>
  </w:abstractNum>
  <w:abstractNum w:abstractNumId="6" w15:restartNumberingAfterBreak="0">
    <w:nsid w:val="175E15D9"/>
    <w:multiLevelType w:val="hybridMultilevel"/>
    <w:tmpl w:val="FF0E77CE"/>
    <w:lvl w:ilvl="0" w:tplc="E9C820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6E13D9"/>
    <w:multiLevelType w:val="hybridMultilevel"/>
    <w:tmpl w:val="FFF4BB5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54EA6"/>
    <w:multiLevelType w:val="multilevel"/>
    <w:tmpl w:val="EC3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B2BC6"/>
    <w:multiLevelType w:val="hybridMultilevel"/>
    <w:tmpl w:val="F5CE89EC"/>
    <w:lvl w:ilvl="0" w:tplc="BE4E658C">
      <w:start w:val="4"/>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B0C8CA6">
      <w:start w:val="1"/>
      <w:numFmt w:val="lowerLetter"/>
      <w:lvlText w:val="%2"/>
      <w:lvlJc w:val="left"/>
      <w:pPr>
        <w:ind w:left="12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A2664FC">
      <w:start w:val="1"/>
      <w:numFmt w:val="lowerRoman"/>
      <w:lvlText w:val="%3"/>
      <w:lvlJc w:val="left"/>
      <w:pPr>
        <w:ind w:left="19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1EE7AB0">
      <w:start w:val="1"/>
      <w:numFmt w:val="decimal"/>
      <w:lvlText w:val="%4"/>
      <w:lvlJc w:val="left"/>
      <w:pPr>
        <w:ind w:left="2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1BA45A2">
      <w:start w:val="1"/>
      <w:numFmt w:val="lowerLetter"/>
      <w:lvlText w:val="%5"/>
      <w:lvlJc w:val="left"/>
      <w:pPr>
        <w:ind w:left="34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50DC96">
      <w:start w:val="1"/>
      <w:numFmt w:val="lowerRoman"/>
      <w:lvlText w:val="%6"/>
      <w:lvlJc w:val="left"/>
      <w:pPr>
        <w:ind w:left="41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16B51C">
      <w:start w:val="1"/>
      <w:numFmt w:val="decimal"/>
      <w:lvlText w:val="%7"/>
      <w:lvlJc w:val="left"/>
      <w:pPr>
        <w:ind w:left="48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17081FA">
      <w:start w:val="1"/>
      <w:numFmt w:val="lowerLetter"/>
      <w:lvlText w:val="%8"/>
      <w:lvlJc w:val="left"/>
      <w:pPr>
        <w:ind w:left="5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4FE8A36">
      <w:start w:val="1"/>
      <w:numFmt w:val="lowerRoman"/>
      <w:lvlText w:val="%9"/>
      <w:lvlJc w:val="left"/>
      <w:pPr>
        <w:ind w:left="62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D1266D0"/>
    <w:multiLevelType w:val="multilevel"/>
    <w:tmpl w:val="1E6A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36C9C"/>
    <w:multiLevelType w:val="hybridMultilevel"/>
    <w:tmpl w:val="D26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110A8"/>
    <w:multiLevelType w:val="hybridMultilevel"/>
    <w:tmpl w:val="E1980AFA"/>
    <w:lvl w:ilvl="0" w:tplc="831A16B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761A3"/>
    <w:multiLevelType w:val="hybridMultilevel"/>
    <w:tmpl w:val="2294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5FFD"/>
    <w:multiLevelType w:val="hybridMultilevel"/>
    <w:tmpl w:val="39A017D6"/>
    <w:lvl w:ilvl="0" w:tplc="F59852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C0860F7"/>
    <w:multiLevelType w:val="hybridMultilevel"/>
    <w:tmpl w:val="5AD045BC"/>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48D53C4"/>
    <w:multiLevelType w:val="multilevel"/>
    <w:tmpl w:val="99D4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A968FF"/>
    <w:multiLevelType w:val="hybridMultilevel"/>
    <w:tmpl w:val="5CE07EB2"/>
    <w:lvl w:ilvl="0" w:tplc="78BC4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83D99"/>
    <w:multiLevelType w:val="hybridMultilevel"/>
    <w:tmpl w:val="3AB0F2DC"/>
    <w:lvl w:ilvl="0" w:tplc="9DF0974E">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15:restartNumberingAfterBreak="0">
    <w:nsid w:val="3B6B2B37"/>
    <w:multiLevelType w:val="hybridMultilevel"/>
    <w:tmpl w:val="9B06ACC8"/>
    <w:lvl w:ilvl="0" w:tplc="C070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64087"/>
    <w:multiLevelType w:val="hybridMultilevel"/>
    <w:tmpl w:val="89142486"/>
    <w:lvl w:ilvl="0" w:tplc="A80EA36C">
      <w:start w:val="15"/>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25C682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2906526">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BA8953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F02EB76">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17A79C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380DAD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F3A044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988973A">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43207EB"/>
    <w:multiLevelType w:val="multilevel"/>
    <w:tmpl w:val="D138C8CA"/>
    <w:lvl w:ilvl="0">
      <w:start w:val="1"/>
      <w:numFmt w:val="lowerLetter"/>
      <w:lvlText w:val="%1."/>
      <w:lvlJc w:val="left"/>
      <w:pPr>
        <w:ind w:left="1440" w:hanging="360"/>
      </w:pPr>
      <w:rPr>
        <w:rFonts w:ascii="Calibri" w:eastAsia="Calibri" w:hAnsi="Calibri" w:cs="Arial"/>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15:restartNumberingAfterBreak="0">
    <w:nsid w:val="474573BC"/>
    <w:multiLevelType w:val="hybridMultilevel"/>
    <w:tmpl w:val="A178211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D23F2"/>
    <w:multiLevelType w:val="hybridMultilevel"/>
    <w:tmpl w:val="48566B04"/>
    <w:lvl w:ilvl="0" w:tplc="9DF0974E">
      <w:start w:val="1"/>
      <w:numFmt w:val="decimal"/>
      <w:lvlText w:val="%1."/>
      <w:lvlJc w:val="left"/>
      <w:pPr>
        <w:ind w:left="18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AB00C51"/>
    <w:multiLevelType w:val="hybridMultilevel"/>
    <w:tmpl w:val="34FAAB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E02D1"/>
    <w:multiLevelType w:val="hybridMultilevel"/>
    <w:tmpl w:val="492ECA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DB731D8"/>
    <w:multiLevelType w:val="hybridMultilevel"/>
    <w:tmpl w:val="C554AAD8"/>
    <w:lvl w:ilvl="0" w:tplc="96303964">
      <w:start w:val="1"/>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9B269AE">
      <w:start w:val="1"/>
      <w:numFmt w:val="lowerLetter"/>
      <w:lvlText w:val="%2"/>
      <w:lvlJc w:val="left"/>
      <w:pPr>
        <w:ind w:left="12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7A6C1BA">
      <w:start w:val="1"/>
      <w:numFmt w:val="lowerRoman"/>
      <w:lvlText w:val="%3"/>
      <w:lvlJc w:val="left"/>
      <w:pPr>
        <w:ind w:left="19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448D950">
      <w:start w:val="1"/>
      <w:numFmt w:val="decimal"/>
      <w:lvlText w:val="%4"/>
      <w:lvlJc w:val="left"/>
      <w:pPr>
        <w:ind w:left="2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8BAF03E">
      <w:start w:val="1"/>
      <w:numFmt w:val="lowerLetter"/>
      <w:lvlText w:val="%5"/>
      <w:lvlJc w:val="left"/>
      <w:pPr>
        <w:ind w:left="34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1C86DD4">
      <w:start w:val="1"/>
      <w:numFmt w:val="lowerRoman"/>
      <w:lvlText w:val="%6"/>
      <w:lvlJc w:val="left"/>
      <w:pPr>
        <w:ind w:left="41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58EBAD2">
      <w:start w:val="1"/>
      <w:numFmt w:val="decimal"/>
      <w:lvlText w:val="%7"/>
      <w:lvlJc w:val="left"/>
      <w:pPr>
        <w:ind w:left="48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1AEE230">
      <w:start w:val="1"/>
      <w:numFmt w:val="lowerLetter"/>
      <w:lvlText w:val="%8"/>
      <w:lvlJc w:val="left"/>
      <w:pPr>
        <w:ind w:left="5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DF46822">
      <w:start w:val="1"/>
      <w:numFmt w:val="lowerRoman"/>
      <w:lvlText w:val="%9"/>
      <w:lvlJc w:val="left"/>
      <w:pPr>
        <w:ind w:left="62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E6D7AE6"/>
    <w:multiLevelType w:val="hybridMultilevel"/>
    <w:tmpl w:val="C4EE9016"/>
    <w:lvl w:ilvl="0" w:tplc="1FBA79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16443F"/>
    <w:multiLevelType w:val="hybridMultilevel"/>
    <w:tmpl w:val="BA7811A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02862E2"/>
    <w:multiLevelType w:val="hybridMultilevel"/>
    <w:tmpl w:val="6E3EBCF0"/>
    <w:lvl w:ilvl="0" w:tplc="BF4C4B12">
      <w:start w:val="1"/>
      <w:numFmt w:val="decimal"/>
      <w:lvlText w:val="%1."/>
      <w:lvlJc w:val="left"/>
      <w:pPr>
        <w:tabs>
          <w:tab w:val="num" w:pos="1740"/>
        </w:tabs>
        <w:ind w:left="1740" w:hanging="10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1FC6B24"/>
    <w:multiLevelType w:val="hybridMultilevel"/>
    <w:tmpl w:val="D5B40B7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2013898"/>
    <w:multiLevelType w:val="hybridMultilevel"/>
    <w:tmpl w:val="CD64F37A"/>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6F53399"/>
    <w:multiLevelType w:val="hybridMultilevel"/>
    <w:tmpl w:val="BC3AB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3CC0"/>
    <w:multiLevelType w:val="hybridMultilevel"/>
    <w:tmpl w:val="29341230"/>
    <w:lvl w:ilvl="0" w:tplc="38708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9F289E"/>
    <w:multiLevelType w:val="hybridMultilevel"/>
    <w:tmpl w:val="37C040F2"/>
    <w:lvl w:ilvl="0" w:tplc="DB6A1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1E15E4"/>
    <w:multiLevelType w:val="hybridMultilevel"/>
    <w:tmpl w:val="0C0C72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CA31F79"/>
    <w:multiLevelType w:val="hybridMultilevel"/>
    <w:tmpl w:val="4404B180"/>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5CCA6CCA"/>
    <w:multiLevelType w:val="hybridMultilevel"/>
    <w:tmpl w:val="96A487AA"/>
    <w:lvl w:ilvl="0" w:tplc="284EA7E8">
      <w:start w:val="12"/>
      <w:numFmt w:val="decimal"/>
      <w:lvlText w:val="%1."/>
      <w:lvlJc w:val="left"/>
      <w:pPr>
        <w:ind w:left="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04C506C">
      <w:start w:val="1"/>
      <w:numFmt w:val="lowerLetter"/>
      <w:lvlText w:val="%2"/>
      <w:lvlJc w:val="left"/>
      <w:pPr>
        <w:ind w:left="1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97C3922">
      <w:start w:val="1"/>
      <w:numFmt w:val="lowerRoman"/>
      <w:lvlText w:val="%3"/>
      <w:lvlJc w:val="left"/>
      <w:pPr>
        <w:ind w:left="18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E28BC4E">
      <w:start w:val="1"/>
      <w:numFmt w:val="decimal"/>
      <w:lvlText w:val="%4"/>
      <w:lvlJc w:val="left"/>
      <w:pPr>
        <w:ind w:left="25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E22A5A0">
      <w:start w:val="1"/>
      <w:numFmt w:val="lowerLetter"/>
      <w:lvlText w:val="%5"/>
      <w:lvlJc w:val="left"/>
      <w:pPr>
        <w:ind w:left="3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55AA064">
      <w:start w:val="1"/>
      <w:numFmt w:val="lowerRoman"/>
      <w:lvlText w:val="%6"/>
      <w:lvlJc w:val="left"/>
      <w:pPr>
        <w:ind w:left="40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E02E768">
      <w:start w:val="1"/>
      <w:numFmt w:val="decimal"/>
      <w:lvlText w:val="%7"/>
      <w:lvlJc w:val="left"/>
      <w:pPr>
        <w:ind w:left="47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5E2E9E8">
      <w:start w:val="1"/>
      <w:numFmt w:val="lowerLetter"/>
      <w:lvlText w:val="%8"/>
      <w:lvlJc w:val="left"/>
      <w:pPr>
        <w:ind w:left="54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1E4C686">
      <w:start w:val="1"/>
      <w:numFmt w:val="lowerRoman"/>
      <w:lvlText w:val="%9"/>
      <w:lvlJc w:val="left"/>
      <w:pPr>
        <w:ind w:left="61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68223B4D"/>
    <w:multiLevelType w:val="hybridMultilevel"/>
    <w:tmpl w:val="4474A69C"/>
    <w:lvl w:ilvl="0" w:tplc="D60AC99E">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DB219EB"/>
    <w:multiLevelType w:val="hybridMultilevel"/>
    <w:tmpl w:val="071AAFEA"/>
    <w:lvl w:ilvl="0" w:tplc="3409000F">
      <w:start w:val="1"/>
      <w:numFmt w:val="decimal"/>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40" w15:restartNumberingAfterBreak="0">
    <w:nsid w:val="6ED76F44"/>
    <w:multiLevelType w:val="hybridMultilevel"/>
    <w:tmpl w:val="2B34D952"/>
    <w:lvl w:ilvl="0" w:tplc="EA48808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1" w15:restartNumberingAfterBreak="0">
    <w:nsid w:val="708142C8"/>
    <w:multiLevelType w:val="hybridMultilevel"/>
    <w:tmpl w:val="4FE2E032"/>
    <w:lvl w:ilvl="0" w:tplc="BBAC61A4">
      <w:numFmt w:val="bullet"/>
      <w:lvlText w:val="-"/>
      <w:lvlJc w:val="left"/>
      <w:pPr>
        <w:ind w:left="1875" w:hanging="435"/>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2D7E03"/>
    <w:multiLevelType w:val="hybridMultilevel"/>
    <w:tmpl w:val="64F8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54568"/>
    <w:multiLevelType w:val="hybridMultilevel"/>
    <w:tmpl w:val="587E2E0E"/>
    <w:lvl w:ilvl="0" w:tplc="3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7926057A"/>
    <w:multiLevelType w:val="hybridMultilevel"/>
    <w:tmpl w:val="B566C1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0"/>
  </w:num>
  <w:num w:numId="3">
    <w:abstractNumId w:val="39"/>
  </w:num>
  <w:num w:numId="4">
    <w:abstractNumId w:val="18"/>
  </w:num>
  <w:num w:numId="5">
    <w:abstractNumId w:val="26"/>
  </w:num>
  <w:num w:numId="6">
    <w:abstractNumId w:val="9"/>
  </w:num>
  <w:num w:numId="7">
    <w:abstractNumId w:val="37"/>
  </w:num>
  <w:num w:numId="8">
    <w:abstractNumId w:val="20"/>
  </w:num>
  <w:num w:numId="9">
    <w:abstractNumId w:val="12"/>
  </w:num>
  <w:num w:numId="10">
    <w:abstractNumId w:val="30"/>
  </w:num>
  <w:num w:numId="11">
    <w:abstractNumId w:val="1"/>
  </w:num>
  <w:num w:numId="12">
    <w:abstractNumId w:val="6"/>
  </w:num>
  <w:num w:numId="13">
    <w:abstractNumId w:val="13"/>
  </w:num>
  <w:num w:numId="14">
    <w:abstractNumId w:val="22"/>
  </w:num>
  <w:num w:numId="15">
    <w:abstractNumId w:val="24"/>
  </w:num>
  <w:num w:numId="16">
    <w:abstractNumId w:val="7"/>
  </w:num>
  <w:num w:numId="17">
    <w:abstractNumId w:val="14"/>
  </w:num>
  <w:num w:numId="18">
    <w:abstractNumId w:val="34"/>
  </w:num>
  <w:num w:numId="19">
    <w:abstractNumId w:val="28"/>
  </w:num>
  <w:num w:numId="20">
    <w:abstractNumId w:val="4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0"/>
  </w:num>
  <w:num w:numId="24">
    <w:abstractNumId w:val="38"/>
  </w:num>
  <w:num w:numId="25">
    <w:abstractNumId w:val="33"/>
  </w:num>
  <w:num w:numId="26">
    <w:abstractNumId w:val="32"/>
  </w:num>
  <w:num w:numId="27">
    <w:abstractNumId w:val="16"/>
  </w:num>
  <w:num w:numId="28">
    <w:abstractNumId w:val="19"/>
  </w:num>
  <w:num w:numId="29">
    <w:abstractNumId w:val="10"/>
  </w:num>
  <w:num w:numId="30">
    <w:abstractNumId w:val="2"/>
  </w:num>
  <w:num w:numId="31">
    <w:abstractNumId w:val="44"/>
  </w:num>
  <w:num w:numId="32">
    <w:abstractNumId w:val="21"/>
  </w:num>
  <w:num w:numId="33">
    <w:abstractNumId w:val="11"/>
  </w:num>
  <w:num w:numId="34">
    <w:abstractNumId w:val="23"/>
  </w:num>
  <w:num w:numId="35">
    <w:abstractNumId w:val="43"/>
  </w:num>
  <w:num w:numId="36">
    <w:abstractNumId w:val="5"/>
  </w:num>
  <w:num w:numId="37">
    <w:abstractNumId w:val="25"/>
  </w:num>
  <w:num w:numId="38">
    <w:abstractNumId w:val="31"/>
  </w:num>
  <w:num w:numId="39">
    <w:abstractNumId w:val="36"/>
  </w:num>
  <w:num w:numId="40">
    <w:abstractNumId w:val="4"/>
  </w:num>
  <w:num w:numId="41">
    <w:abstractNumId w:val="15"/>
  </w:num>
  <w:num w:numId="42">
    <w:abstractNumId w:val="8"/>
  </w:num>
  <w:num w:numId="43">
    <w:abstractNumId w:val="3"/>
  </w:num>
  <w:num w:numId="44">
    <w:abstractNumId w:val="3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wMDA3NzW0MDWyNLRQ0lEKTi0uzszPAykwNKwFABZ52DEtAAAA"/>
  </w:docVars>
  <w:rsids>
    <w:rsidRoot w:val="00341531"/>
    <w:rsid w:val="00047CF4"/>
    <w:rsid w:val="00062EF2"/>
    <w:rsid w:val="00070E77"/>
    <w:rsid w:val="00072060"/>
    <w:rsid w:val="0007786C"/>
    <w:rsid w:val="000C54C4"/>
    <w:rsid w:val="000C5802"/>
    <w:rsid w:val="001148ED"/>
    <w:rsid w:val="001254F0"/>
    <w:rsid w:val="00126C4F"/>
    <w:rsid w:val="00135EF1"/>
    <w:rsid w:val="0014262D"/>
    <w:rsid w:val="00155EDB"/>
    <w:rsid w:val="00166D9E"/>
    <w:rsid w:val="00183554"/>
    <w:rsid w:val="001B05F1"/>
    <w:rsid w:val="001B7792"/>
    <w:rsid w:val="00270D74"/>
    <w:rsid w:val="00276432"/>
    <w:rsid w:val="002A177C"/>
    <w:rsid w:val="002A7487"/>
    <w:rsid w:val="002F028B"/>
    <w:rsid w:val="002F2275"/>
    <w:rsid w:val="00311191"/>
    <w:rsid w:val="00313D87"/>
    <w:rsid w:val="00323BDE"/>
    <w:rsid w:val="00341531"/>
    <w:rsid w:val="0034347E"/>
    <w:rsid w:val="0034433F"/>
    <w:rsid w:val="00382902"/>
    <w:rsid w:val="00394AEC"/>
    <w:rsid w:val="003A78B9"/>
    <w:rsid w:val="003C38A0"/>
    <w:rsid w:val="003C773D"/>
    <w:rsid w:val="003E1447"/>
    <w:rsid w:val="003F3AFA"/>
    <w:rsid w:val="004024A6"/>
    <w:rsid w:val="00402CF6"/>
    <w:rsid w:val="0040542B"/>
    <w:rsid w:val="00412FB2"/>
    <w:rsid w:val="00416CE2"/>
    <w:rsid w:val="0043588D"/>
    <w:rsid w:val="00452F44"/>
    <w:rsid w:val="0045463E"/>
    <w:rsid w:val="004673B1"/>
    <w:rsid w:val="004C2CF3"/>
    <w:rsid w:val="004C7A56"/>
    <w:rsid w:val="00512DE3"/>
    <w:rsid w:val="005451B5"/>
    <w:rsid w:val="005667C2"/>
    <w:rsid w:val="00570C98"/>
    <w:rsid w:val="00580385"/>
    <w:rsid w:val="005900A6"/>
    <w:rsid w:val="005A12C1"/>
    <w:rsid w:val="005A2101"/>
    <w:rsid w:val="005C240F"/>
    <w:rsid w:val="005F5995"/>
    <w:rsid w:val="006139E6"/>
    <w:rsid w:val="00622393"/>
    <w:rsid w:val="00646AF5"/>
    <w:rsid w:val="006625D7"/>
    <w:rsid w:val="006C1166"/>
    <w:rsid w:val="006E29CD"/>
    <w:rsid w:val="006E7304"/>
    <w:rsid w:val="0073039B"/>
    <w:rsid w:val="00754F66"/>
    <w:rsid w:val="0080178A"/>
    <w:rsid w:val="0080489E"/>
    <w:rsid w:val="00821403"/>
    <w:rsid w:val="00835D58"/>
    <w:rsid w:val="008761EC"/>
    <w:rsid w:val="008819D5"/>
    <w:rsid w:val="008C3DE7"/>
    <w:rsid w:val="008D06AC"/>
    <w:rsid w:val="008E27EB"/>
    <w:rsid w:val="008E59F0"/>
    <w:rsid w:val="00904FC0"/>
    <w:rsid w:val="009228F2"/>
    <w:rsid w:val="00945DBC"/>
    <w:rsid w:val="009535E2"/>
    <w:rsid w:val="0096499E"/>
    <w:rsid w:val="009E0467"/>
    <w:rsid w:val="009E4C81"/>
    <w:rsid w:val="00A24936"/>
    <w:rsid w:val="00A3261B"/>
    <w:rsid w:val="00A424BD"/>
    <w:rsid w:val="00A6773B"/>
    <w:rsid w:val="00A70643"/>
    <w:rsid w:val="00A719A5"/>
    <w:rsid w:val="00A9220C"/>
    <w:rsid w:val="00AB5EAE"/>
    <w:rsid w:val="00AE5A86"/>
    <w:rsid w:val="00B126F8"/>
    <w:rsid w:val="00B27416"/>
    <w:rsid w:val="00B5305D"/>
    <w:rsid w:val="00B53D7E"/>
    <w:rsid w:val="00B8039F"/>
    <w:rsid w:val="00B825DC"/>
    <w:rsid w:val="00BB7B06"/>
    <w:rsid w:val="00BC0B8F"/>
    <w:rsid w:val="00BC3F86"/>
    <w:rsid w:val="00BC400F"/>
    <w:rsid w:val="00C04631"/>
    <w:rsid w:val="00C06C93"/>
    <w:rsid w:val="00C21552"/>
    <w:rsid w:val="00C27C74"/>
    <w:rsid w:val="00C35494"/>
    <w:rsid w:val="00C718CD"/>
    <w:rsid w:val="00C82209"/>
    <w:rsid w:val="00C94622"/>
    <w:rsid w:val="00C950B6"/>
    <w:rsid w:val="00CA0A5C"/>
    <w:rsid w:val="00CA3100"/>
    <w:rsid w:val="00CC51C4"/>
    <w:rsid w:val="00D61978"/>
    <w:rsid w:val="00D67F87"/>
    <w:rsid w:val="00D86D20"/>
    <w:rsid w:val="00D94F4C"/>
    <w:rsid w:val="00DA41F2"/>
    <w:rsid w:val="00DB7B07"/>
    <w:rsid w:val="00DC1CEB"/>
    <w:rsid w:val="00DD2EE0"/>
    <w:rsid w:val="00DE6CB2"/>
    <w:rsid w:val="00DF6899"/>
    <w:rsid w:val="00E04AAB"/>
    <w:rsid w:val="00E42500"/>
    <w:rsid w:val="00E613BD"/>
    <w:rsid w:val="00E74C76"/>
    <w:rsid w:val="00E86F6D"/>
    <w:rsid w:val="00E932FE"/>
    <w:rsid w:val="00E95FC2"/>
    <w:rsid w:val="00EC0DD9"/>
    <w:rsid w:val="00ED5DF0"/>
    <w:rsid w:val="00EE195B"/>
    <w:rsid w:val="00F014F6"/>
    <w:rsid w:val="00F1215D"/>
    <w:rsid w:val="00F262D9"/>
    <w:rsid w:val="00F35131"/>
    <w:rsid w:val="00F622C3"/>
    <w:rsid w:val="00F6532D"/>
    <w:rsid w:val="00F72BA4"/>
    <w:rsid w:val="00FC5721"/>
    <w:rsid w:val="00FD2060"/>
    <w:rsid w:val="00FE37DA"/>
    <w:rsid w:val="00FF1427"/>
    <w:rsid w:val="23FF3338"/>
    <w:rsid w:val="452741EF"/>
    <w:rsid w:val="7F80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16926"/>
  <w15:docId w15:val="{6A5131B3-67DD-4FE1-A7F1-1D7A330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A310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PH"/>
    </w:rPr>
  </w:style>
  <w:style w:type="paragraph" w:styleId="Heading2">
    <w:name w:val="heading 2"/>
    <w:basedOn w:val="Normal"/>
    <w:link w:val="Heading2Char"/>
    <w:uiPriority w:val="9"/>
    <w:qFormat/>
    <w:rsid w:val="00CC5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C51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A3100"/>
    <w:rPr>
      <w:rFonts w:asciiTheme="majorHAnsi" w:eastAsiaTheme="majorEastAsia" w:hAnsiTheme="majorHAnsi" w:cstheme="majorBidi"/>
      <w:color w:val="365F91" w:themeColor="accent1" w:themeShade="BF"/>
      <w:sz w:val="32"/>
      <w:szCs w:val="32"/>
      <w:lang w:val="en-PH"/>
    </w:rPr>
  </w:style>
  <w:style w:type="character" w:customStyle="1" w:styleId="Heading2Char">
    <w:name w:val="Heading 2 Char"/>
    <w:basedOn w:val="DefaultParagraphFont"/>
    <w:link w:val="Heading2"/>
    <w:uiPriority w:val="9"/>
    <w:rsid w:val="00CC51C4"/>
    <w:rPr>
      <w:rFonts w:eastAsia="Times New Roman"/>
      <w:b/>
      <w:bCs/>
      <w:sz w:val="36"/>
      <w:szCs w:val="36"/>
    </w:rPr>
  </w:style>
  <w:style w:type="character" w:customStyle="1" w:styleId="Heading3Char">
    <w:name w:val="Heading 3 Char"/>
    <w:basedOn w:val="DefaultParagraphFont"/>
    <w:link w:val="Heading3"/>
    <w:uiPriority w:val="9"/>
    <w:rsid w:val="00CC51C4"/>
    <w:rPr>
      <w:rFonts w:asciiTheme="majorHAnsi" w:eastAsiaTheme="majorEastAsia" w:hAnsiTheme="majorHAnsi" w:cstheme="majorBidi"/>
      <w:color w:val="243F60" w:themeColor="accent1" w:themeShade="7F"/>
      <w:sz w:val="24"/>
      <w:szCs w:val="24"/>
    </w:rPr>
  </w:style>
  <w:style w:type="character" w:customStyle="1" w:styleId="yshortcuts">
    <w:name w:val="yshortcuts"/>
    <w:basedOn w:val="DefaultParagraphFont"/>
    <w:rsid w:val="00CC51C4"/>
  </w:style>
  <w:style w:type="character" w:customStyle="1" w:styleId="gd">
    <w:name w:val="gd"/>
    <w:basedOn w:val="DefaultParagraphFont"/>
    <w:rsid w:val="00CC51C4"/>
  </w:style>
  <w:style w:type="character" w:customStyle="1" w:styleId="label">
    <w:name w:val="label"/>
    <w:basedOn w:val="DefaultParagraphFont"/>
    <w:rsid w:val="00CC51C4"/>
  </w:style>
  <w:style w:type="character" w:customStyle="1" w:styleId="fontbyline">
    <w:name w:val="fontbyline"/>
    <w:basedOn w:val="DefaultParagraphFont"/>
    <w:rsid w:val="00CC51C4"/>
  </w:style>
  <w:style w:type="character" w:customStyle="1" w:styleId="personname">
    <w:name w:val="person_name"/>
    <w:basedOn w:val="DefaultParagraphFont"/>
    <w:rsid w:val="00CC51C4"/>
  </w:style>
  <w:style w:type="character" w:customStyle="1" w:styleId="scopustermhighlight1">
    <w:name w:val="scopustermhighlight1"/>
    <w:basedOn w:val="DefaultParagraphFont"/>
    <w:rsid w:val="00CC51C4"/>
    <w:rPr>
      <w:b/>
      <w:bCs/>
    </w:rPr>
  </w:style>
  <w:style w:type="character" w:customStyle="1" w:styleId="paddingr151">
    <w:name w:val="paddingr151"/>
    <w:basedOn w:val="DefaultParagraphFont"/>
    <w:rsid w:val="00CC51C4"/>
  </w:style>
  <w:style w:type="character" w:customStyle="1" w:styleId="hit">
    <w:name w:val="hit"/>
    <w:basedOn w:val="DefaultParagraphFont"/>
    <w:rsid w:val="00CC51C4"/>
  </w:style>
  <w:style w:type="character" w:customStyle="1" w:styleId="bodytext">
    <w:name w:val="bodytext"/>
    <w:basedOn w:val="DefaultParagraphFont"/>
    <w:rsid w:val="00CC51C4"/>
  </w:style>
  <w:style w:type="character" w:styleId="CommentReference">
    <w:name w:val="annotation reference"/>
    <w:basedOn w:val="DefaultParagraphFont"/>
    <w:uiPriority w:val="99"/>
    <w:semiHidden/>
    <w:unhideWhenUsed/>
    <w:rsid w:val="00CC51C4"/>
    <w:rPr>
      <w:sz w:val="16"/>
      <w:szCs w:val="16"/>
    </w:rPr>
  </w:style>
  <w:style w:type="paragraph" w:styleId="CommentText">
    <w:name w:val="annotation text"/>
    <w:basedOn w:val="Normal"/>
    <w:link w:val="CommentTextChar"/>
    <w:uiPriority w:val="99"/>
    <w:semiHidden/>
    <w:unhideWhenUsed/>
    <w:rsid w:val="00CC51C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C51C4"/>
    <w:rPr>
      <w:rFonts w:asciiTheme="minorHAnsi" w:eastAsiaTheme="minorEastAsia" w:hAnsiTheme="minorHAnsi" w:cstheme="minorBidi"/>
    </w:rPr>
  </w:style>
  <w:style w:type="character" w:styleId="HTMLCite">
    <w:name w:val="HTML Cite"/>
    <w:basedOn w:val="DefaultParagraphFont"/>
    <w:uiPriority w:val="99"/>
    <w:semiHidden/>
    <w:unhideWhenUsed/>
    <w:rsid w:val="00CC51C4"/>
    <w:rPr>
      <w:i/>
      <w:iCs/>
    </w:rPr>
  </w:style>
  <w:style w:type="character" w:customStyle="1" w:styleId="reference-accessdate">
    <w:name w:val="reference-accessdate"/>
    <w:basedOn w:val="DefaultParagraphFont"/>
    <w:rsid w:val="00CC51C4"/>
  </w:style>
  <w:style w:type="character" w:customStyle="1" w:styleId="nowrap">
    <w:name w:val="nowrap"/>
    <w:basedOn w:val="DefaultParagraphFont"/>
    <w:rsid w:val="00CC51C4"/>
  </w:style>
  <w:style w:type="paragraph" w:styleId="Bibliography">
    <w:name w:val="Bibliography"/>
    <w:basedOn w:val="Normal"/>
    <w:next w:val="Normal"/>
    <w:uiPriority w:val="37"/>
    <w:unhideWhenUsed/>
    <w:rsid w:val="00CC51C4"/>
    <w:rPr>
      <w:rFonts w:ascii="Calibri" w:eastAsia="Times New Roman" w:hAnsi="Calibri" w:cs="Calibri"/>
    </w:rPr>
  </w:style>
  <w:style w:type="paragraph" w:customStyle="1" w:styleId="msonormal0">
    <w:name w:val="msonormal"/>
    <w:basedOn w:val="Normal"/>
    <w:rsid w:val="00CC5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sshide">
    <w:name w:val="accesshide"/>
    <w:basedOn w:val="DefaultParagraphFont"/>
    <w:rsid w:val="00CC51C4"/>
  </w:style>
  <w:style w:type="character" w:customStyle="1" w:styleId="questioncell">
    <w:name w:val="questioncell"/>
    <w:basedOn w:val="DefaultParagraphFont"/>
    <w:rsid w:val="00CC51C4"/>
  </w:style>
  <w:style w:type="paragraph" w:styleId="BodyText0">
    <w:name w:val="Body Text"/>
    <w:basedOn w:val="Normal"/>
    <w:link w:val="BodyTextChar"/>
    <w:semiHidden/>
    <w:rsid w:val="00CC51C4"/>
    <w:pPr>
      <w:tabs>
        <w:tab w:val="left" w:pos="-720"/>
      </w:tabs>
      <w:suppressAutoHyphens/>
      <w:spacing w:after="0" w:line="240" w:lineRule="atLeast"/>
      <w:jc w:val="both"/>
    </w:pPr>
    <w:rPr>
      <w:rFonts w:ascii="Arial" w:eastAsia="Times New Roman" w:hAnsi="Arial" w:cs="Arial"/>
      <w:spacing w:val="-2"/>
      <w:sz w:val="24"/>
      <w:szCs w:val="20"/>
      <w:lang w:val="en-GB"/>
    </w:rPr>
  </w:style>
  <w:style w:type="character" w:customStyle="1" w:styleId="BodyTextChar">
    <w:name w:val="Body Text Char"/>
    <w:basedOn w:val="DefaultParagraphFont"/>
    <w:link w:val="BodyText0"/>
    <w:semiHidden/>
    <w:rsid w:val="00CC51C4"/>
    <w:rPr>
      <w:rFonts w:ascii="Arial" w:eastAsia="Times New Roman" w:hAnsi="Arial" w:cs="Arial"/>
      <w:spacing w:val="-2"/>
      <w:sz w:val="24"/>
      <w:lang w:val="en-GB"/>
    </w:rPr>
  </w:style>
  <w:style w:type="paragraph" w:customStyle="1" w:styleId="instancename">
    <w:name w:val="instancename"/>
    <w:basedOn w:val="Normal"/>
    <w:rsid w:val="008D06AC"/>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0809">
      <w:bodyDiv w:val="1"/>
      <w:marLeft w:val="0"/>
      <w:marRight w:val="0"/>
      <w:marTop w:val="0"/>
      <w:marBottom w:val="0"/>
      <w:divBdr>
        <w:top w:val="none" w:sz="0" w:space="0" w:color="auto"/>
        <w:left w:val="none" w:sz="0" w:space="0" w:color="auto"/>
        <w:bottom w:val="none" w:sz="0" w:space="0" w:color="auto"/>
        <w:right w:val="none" w:sz="0" w:space="0" w:color="auto"/>
      </w:divBdr>
    </w:div>
    <w:div w:id="665934568">
      <w:bodyDiv w:val="1"/>
      <w:marLeft w:val="0"/>
      <w:marRight w:val="0"/>
      <w:marTop w:val="0"/>
      <w:marBottom w:val="0"/>
      <w:divBdr>
        <w:top w:val="none" w:sz="0" w:space="0" w:color="auto"/>
        <w:left w:val="none" w:sz="0" w:space="0" w:color="auto"/>
        <w:bottom w:val="none" w:sz="0" w:space="0" w:color="auto"/>
        <w:right w:val="none" w:sz="0" w:space="0" w:color="auto"/>
      </w:divBdr>
    </w:div>
    <w:div w:id="1173111599">
      <w:bodyDiv w:val="1"/>
      <w:marLeft w:val="0"/>
      <w:marRight w:val="0"/>
      <w:marTop w:val="0"/>
      <w:marBottom w:val="0"/>
      <w:divBdr>
        <w:top w:val="none" w:sz="0" w:space="0" w:color="auto"/>
        <w:left w:val="none" w:sz="0" w:space="0" w:color="auto"/>
        <w:bottom w:val="none" w:sz="0" w:space="0" w:color="auto"/>
        <w:right w:val="none" w:sz="0" w:space="0" w:color="auto"/>
      </w:divBdr>
    </w:div>
    <w:div w:id="1334456514">
      <w:bodyDiv w:val="1"/>
      <w:marLeft w:val="0"/>
      <w:marRight w:val="0"/>
      <w:marTop w:val="0"/>
      <w:marBottom w:val="0"/>
      <w:divBdr>
        <w:top w:val="none" w:sz="0" w:space="0" w:color="auto"/>
        <w:left w:val="none" w:sz="0" w:space="0" w:color="auto"/>
        <w:bottom w:val="none" w:sz="0" w:space="0" w:color="auto"/>
        <w:right w:val="none" w:sz="0" w:space="0" w:color="auto"/>
      </w:divBdr>
    </w:div>
    <w:div w:id="1835343172">
      <w:bodyDiv w:val="1"/>
      <w:marLeft w:val="0"/>
      <w:marRight w:val="0"/>
      <w:marTop w:val="0"/>
      <w:marBottom w:val="0"/>
      <w:divBdr>
        <w:top w:val="none" w:sz="0" w:space="0" w:color="auto"/>
        <w:left w:val="none" w:sz="0" w:space="0" w:color="auto"/>
        <w:bottom w:val="none" w:sz="0" w:space="0" w:color="auto"/>
        <w:right w:val="none" w:sz="0" w:space="0" w:color="auto"/>
      </w:divBdr>
    </w:div>
    <w:div w:id="210968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oul@su.edu.p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2</cp:revision>
  <cp:lastPrinted>2021-11-19T13:02:00Z</cp:lastPrinted>
  <dcterms:created xsi:type="dcterms:W3CDTF">2021-12-09T23:49:00Z</dcterms:created>
  <dcterms:modified xsi:type="dcterms:W3CDTF">2021-12-09T23:49:00Z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